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line="360" w:lineRule="auto"/>
        <w:jc w:val="center"/>
        <w:rPr>
          <w:rFonts w:ascii="黑体" w:hAnsi="黑体" w:eastAsia="黑体"/>
          <w:sz w:val="36"/>
          <w:szCs w:val="36"/>
        </w:rPr>
      </w:pPr>
      <w:r>
        <w:rPr>
          <w:rFonts w:hint="eastAsia" w:ascii="黑体" w:hAnsi="黑体" w:eastAsia="黑体"/>
          <w:sz w:val="36"/>
          <w:szCs w:val="36"/>
        </w:rPr>
        <w:t>财务管理/会计学/审计</w:t>
      </w:r>
      <w:r>
        <w:rPr>
          <w:rFonts w:hint="eastAsia" w:ascii="黑体" w:hAnsi="黑体" w:eastAsia="黑体"/>
          <w:sz w:val="36"/>
          <w:szCs w:val="36"/>
          <w:lang w:eastAsia="zh-CN"/>
        </w:rPr>
        <w:t>学</w:t>
      </w:r>
      <w:r>
        <w:rPr>
          <w:rFonts w:hint="eastAsia" w:ascii="黑体" w:hAnsi="黑体" w:eastAsia="黑体"/>
          <w:sz w:val="36"/>
          <w:szCs w:val="36"/>
          <w:lang w:val="en-US" w:eastAsia="zh-CN"/>
        </w:rPr>
        <w:t>/资产评估</w:t>
      </w:r>
      <w:r>
        <w:rPr>
          <w:rFonts w:hint="eastAsia" w:ascii="黑体" w:hAnsi="黑体" w:eastAsia="黑体"/>
          <w:sz w:val="36"/>
          <w:szCs w:val="36"/>
        </w:rPr>
        <w:t>专业考试说明</w:t>
      </w: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r>
        <w:rPr>
          <w:rFonts w:hint="eastAsia" w:ascii="楷体" w:hAnsi="楷体" w:eastAsia="楷体"/>
          <w:b/>
          <w:sz w:val="32"/>
          <w:szCs w:val="32"/>
        </w:rPr>
        <w:t>第一部分：财务管理基础</w:t>
      </w:r>
    </w:p>
    <w:p>
      <w:pPr>
        <w:spacing w:line="360" w:lineRule="auto"/>
        <w:jc w:val="center"/>
        <w:rPr>
          <w:rFonts w:ascii="宋体" w:hAnsi="宋体"/>
          <w:b/>
          <w:sz w:val="32"/>
          <w:szCs w:val="32"/>
        </w:rPr>
      </w:pPr>
      <w:r>
        <w:rPr>
          <w:rFonts w:hint="eastAsia" w:ascii="宋体" w:hAnsi="宋体"/>
          <w:b/>
          <w:sz w:val="32"/>
          <w:szCs w:val="32"/>
        </w:rPr>
        <w:t>Ⅰ</w:t>
      </w:r>
      <w:r>
        <w:rPr>
          <w:rFonts w:ascii="宋体" w:hAnsi="宋体"/>
          <w:b/>
          <w:sz w:val="32"/>
          <w:szCs w:val="32"/>
        </w:rPr>
        <w:t>.</w:t>
      </w:r>
      <w:r>
        <w:rPr>
          <w:rFonts w:hint="eastAsia" w:ascii="宋体" w:hAnsi="宋体"/>
          <w:b/>
          <w:sz w:val="32"/>
          <w:szCs w:val="32"/>
        </w:rPr>
        <w:t>课程简介</w:t>
      </w:r>
    </w:p>
    <w:p>
      <w:pPr>
        <w:pStyle w:val="9"/>
        <w:numPr>
          <w:ilvl w:val="0"/>
          <w:numId w:val="1"/>
        </w:numPr>
        <w:spacing w:line="360" w:lineRule="auto"/>
        <w:ind w:firstLineChars="0"/>
        <w:jc w:val="left"/>
        <w:rPr>
          <w:rFonts w:ascii="黑体" w:hAnsi="黑体" w:eastAsia="黑体"/>
          <w:b/>
          <w:szCs w:val="21"/>
        </w:rPr>
      </w:pPr>
      <w:r>
        <w:rPr>
          <w:rFonts w:hint="eastAsia" w:ascii="黑体" w:hAnsi="黑体" w:eastAsia="黑体"/>
          <w:b/>
          <w:szCs w:val="21"/>
        </w:rPr>
        <w:t>内容概述与要求</w:t>
      </w:r>
    </w:p>
    <w:p>
      <w:pPr>
        <w:spacing w:line="360" w:lineRule="auto"/>
        <w:ind w:firstLine="420" w:firstLineChars="200"/>
        <w:rPr>
          <w:rFonts w:ascii="宋体"/>
          <w:szCs w:val="21"/>
        </w:rPr>
      </w:pPr>
      <w:r>
        <w:rPr>
          <w:rFonts w:hint="eastAsia" w:ascii="宋体" w:hAnsi="宋体"/>
          <w:szCs w:val="21"/>
        </w:rPr>
        <w:t>《财务管理基础》科目</w:t>
      </w:r>
      <w:r>
        <w:rPr>
          <w:rFonts w:ascii="宋体" w:hAnsi="宋体"/>
          <w:szCs w:val="21"/>
        </w:rPr>
        <w:t>考试主要包括</w:t>
      </w:r>
      <w:r>
        <w:rPr>
          <w:rFonts w:hint="eastAsia" w:ascii="宋体" w:hAnsi="宋体"/>
          <w:szCs w:val="21"/>
        </w:rPr>
        <w:t>四部分内容，第一部分是财务管理的基本</w:t>
      </w:r>
      <w:r>
        <w:rPr>
          <w:rFonts w:hint="eastAsia" w:ascii="宋体" w:hAnsi="宋体"/>
          <w:szCs w:val="21"/>
          <w:lang w:val="en-US" w:eastAsia="zh-CN"/>
        </w:rPr>
        <w:t>概述</w:t>
      </w:r>
      <w:r>
        <w:rPr>
          <w:rFonts w:hint="eastAsia" w:ascii="宋体" w:hAnsi="宋体"/>
          <w:szCs w:val="21"/>
        </w:rPr>
        <w:t>，第二部分是财务管理的分析与</w:t>
      </w:r>
      <w:r>
        <w:rPr>
          <w:rFonts w:hint="eastAsia" w:ascii="宋体" w:hAnsi="宋体"/>
          <w:szCs w:val="21"/>
          <w:lang w:val="en-US" w:eastAsia="zh-CN"/>
        </w:rPr>
        <w:t>计划</w:t>
      </w:r>
      <w:r>
        <w:rPr>
          <w:rFonts w:hint="eastAsia" w:ascii="宋体" w:hAnsi="宋体"/>
          <w:szCs w:val="21"/>
        </w:rPr>
        <w:t>，第三部分是财务管理的</w:t>
      </w:r>
      <w:r>
        <w:rPr>
          <w:rFonts w:hint="eastAsia" w:ascii="宋体" w:hAnsi="宋体"/>
          <w:szCs w:val="21"/>
          <w:lang w:val="en-US" w:eastAsia="zh-CN"/>
        </w:rPr>
        <w:t>价值观念</w:t>
      </w:r>
      <w:r>
        <w:rPr>
          <w:rFonts w:hint="eastAsia" w:ascii="宋体" w:hAnsi="宋体"/>
          <w:szCs w:val="21"/>
        </w:rPr>
        <w:t>，第四部分是财务管理的</w:t>
      </w:r>
      <w:r>
        <w:rPr>
          <w:rFonts w:hint="eastAsia" w:ascii="宋体" w:hAnsi="宋体"/>
          <w:szCs w:val="21"/>
          <w:lang w:val="en-US" w:eastAsia="zh-CN"/>
        </w:rPr>
        <w:t>基本内容</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参加《财务管理基础》考试的考生应了解财务管理的环境，理解和掌握企业财务管理的</w:t>
      </w:r>
      <w:r>
        <w:rPr>
          <w:rFonts w:hint="eastAsia" w:ascii="宋体" w:hAnsi="宋体"/>
          <w:szCs w:val="21"/>
          <w:lang w:val="en-US" w:eastAsia="zh-CN"/>
        </w:rPr>
        <w:t>基本概念、</w:t>
      </w:r>
      <w:r>
        <w:rPr>
          <w:rFonts w:hint="eastAsia" w:ascii="宋体" w:hAnsi="宋体"/>
          <w:szCs w:val="21"/>
        </w:rPr>
        <w:t>基本</w:t>
      </w:r>
      <w:r>
        <w:rPr>
          <w:rFonts w:hint="eastAsia" w:ascii="宋体" w:hAnsi="宋体"/>
          <w:szCs w:val="21"/>
          <w:lang w:val="en-US" w:eastAsia="zh-CN"/>
        </w:rPr>
        <w:t>内容</w:t>
      </w:r>
      <w:r>
        <w:rPr>
          <w:rFonts w:hint="eastAsia" w:ascii="宋体" w:hAnsi="宋体"/>
          <w:szCs w:val="21"/>
        </w:rPr>
        <w:t>和基本方法，包括财务管理的概念、目的，财务分析和财务预测的方法，货币时间价值、风险</w:t>
      </w:r>
      <w:r>
        <w:rPr>
          <w:rFonts w:hint="eastAsia" w:ascii="宋体" w:hAnsi="宋体"/>
          <w:szCs w:val="21"/>
          <w:lang w:val="en-US" w:eastAsia="zh-CN"/>
        </w:rPr>
        <w:t>和收益的</w:t>
      </w:r>
      <w:r>
        <w:rPr>
          <w:rFonts w:hint="eastAsia" w:ascii="宋体" w:hAnsi="宋体"/>
          <w:szCs w:val="21"/>
        </w:rPr>
        <w:t>计算，筹资、投资、营运资金和股利分配活动管理的具体</w:t>
      </w:r>
      <w:r>
        <w:rPr>
          <w:rFonts w:hint="eastAsia" w:ascii="宋体" w:hAnsi="宋体"/>
          <w:szCs w:val="21"/>
          <w:lang w:val="en-US" w:eastAsia="zh-CN"/>
        </w:rPr>
        <w:t>内容</w:t>
      </w:r>
      <w:r>
        <w:rPr>
          <w:rFonts w:hint="eastAsia" w:ascii="宋体" w:hAnsi="宋体"/>
          <w:szCs w:val="21"/>
        </w:rPr>
        <w:t>。</w:t>
      </w:r>
    </w:p>
    <w:p>
      <w:pPr>
        <w:pStyle w:val="9"/>
        <w:numPr>
          <w:ilvl w:val="0"/>
          <w:numId w:val="1"/>
        </w:numPr>
        <w:spacing w:line="360" w:lineRule="auto"/>
        <w:ind w:firstLineChars="0"/>
        <w:jc w:val="left"/>
        <w:rPr>
          <w:rFonts w:ascii="宋体"/>
          <w:b/>
          <w:szCs w:val="21"/>
        </w:rPr>
      </w:pPr>
      <w:r>
        <w:rPr>
          <w:rFonts w:hint="eastAsia" w:ascii="宋体" w:hAnsi="宋体"/>
          <w:b/>
          <w:szCs w:val="21"/>
        </w:rPr>
        <w:t>考试形式与试卷结构</w:t>
      </w:r>
      <w:r>
        <w:rPr>
          <w:rFonts w:ascii="宋体" w:hAnsi="宋体"/>
          <w:b/>
          <w:szCs w:val="21"/>
        </w:rPr>
        <w:t xml:space="preserve">   </w:t>
      </w:r>
    </w:p>
    <w:p>
      <w:pPr>
        <w:spacing w:line="360" w:lineRule="auto"/>
        <w:ind w:left="450"/>
        <w:jc w:val="left"/>
        <w:rPr>
          <w:rFonts w:ascii="宋体"/>
          <w:szCs w:val="21"/>
        </w:rPr>
      </w:pPr>
      <w:r>
        <w:rPr>
          <w:rFonts w:hint="eastAsia" w:ascii="宋体" w:hAnsi="宋体"/>
          <w:szCs w:val="21"/>
        </w:rPr>
        <w:t>考试采用闭卷、笔试形式，全卷满分为</w:t>
      </w:r>
      <w:r>
        <w:rPr>
          <w:rFonts w:ascii="宋体" w:hAnsi="宋体"/>
          <w:szCs w:val="21"/>
        </w:rPr>
        <w:t>150</w:t>
      </w:r>
      <w:r>
        <w:rPr>
          <w:rFonts w:hint="eastAsia" w:ascii="宋体" w:hAnsi="宋体"/>
          <w:szCs w:val="21"/>
        </w:rPr>
        <w:t>分，考试时间为</w:t>
      </w:r>
      <w:r>
        <w:rPr>
          <w:rFonts w:ascii="宋体" w:hAnsi="宋体"/>
          <w:szCs w:val="21"/>
        </w:rPr>
        <w:t>75</w:t>
      </w:r>
      <w:r>
        <w:rPr>
          <w:rFonts w:hint="eastAsia" w:ascii="宋体" w:hAnsi="宋体"/>
          <w:szCs w:val="21"/>
        </w:rPr>
        <w:t>分钟。</w:t>
      </w:r>
    </w:p>
    <w:p>
      <w:pPr>
        <w:spacing w:line="360" w:lineRule="auto"/>
        <w:ind w:firstLine="435"/>
        <w:jc w:val="left"/>
        <w:rPr>
          <w:rFonts w:ascii="宋体"/>
          <w:szCs w:val="21"/>
        </w:rPr>
      </w:pPr>
      <w:r>
        <w:rPr>
          <w:rFonts w:hint="eastAsia" w:ascii="宋体" w:hAnsi="宋体"/>
          <w:szCs w:val="21"/>
        </w:rPr>
        <w:t>题目</w:t>
      </w:r>
      <w:r>
        <w:rPr>
          <w:rFonts w:ascii="宋体" w:hAnsi="宋体"/>
          <w:szCs w:val="21"/>
        </w:rPr>
        <w:t>类型</w:t>
      </w:r>
      <w:r>
        <w:rPr>
          <w:rFonts w:hint="eastAsia" w:ascii="宋体" w:hAnsi="宋体"/>
          <w:szCs w:val="21"/>
        </w:rPr>
        <w:t>包括单项选择题、多项选择题、判断</w:t>
      </w:r>
      <w:r>
        <w:rPr>
          <w:rFonts w:ascii="宋体" w:hAnsi="宋体"/>
          <w:szCs w:val="21"/>
        </w:rPr>
        <w:t>题</w:t>
      </w:r>
      <w:r>
        <w:rPr>
          <w:rFonts w:hint="eastAsia" w:ascii="宋体" w:hAnsi="宋体"/>
          <w:szCs w:val="21"/>
        </w:rPr>
        <w:t>、计算题和综合题。</w:t>
      </w:r>
    </w:p>
    <w:p>
      <w:pPr>
        <w:spacing w:line="360" w:lineRule="auto"/>
        <w:ind w:firstLine="435"/>
        <w:jc w:val="left"/>
        <w:rPr>
          <w:rFonts w:ascii="宋体"/>
          <w:szCs w:val="21"/>
        </w:rPr>
      </w:pPr>
      <w:r>
        <w:rPr>
          <w:rFonts w:hint="eastAsia" w:ascii="宋体" w:hAnsi="宋体"/>
          <w:szCs w:val="21"/>
        </w:rPr>
        <w:t>单项选择题</w:t>
      </w:r>
      <w:r>
        <w:rPr>
          <w:rFonts w:ascii="宋体" w:hAnsi="宋体"/>
          <w:szCs w:val="21"/>
        </w:rPr>
        <w:t>4</w:t>
      </w:r>
      <w:r>
        <w:rPr>
          <w:rFonts w:ascii="宋体"/>
          <w:szCs w:val="21"/>
        </w:rPr>
        <w:t>0</w:t>
      </w:r>
      <w:r>
        <w:rPr>
          <w:rFonts w:hint="eastAsia" w:ascii="宋体" w:hAnsi="宋体"/>
          <w:szCs w:val="21"/>
        </w:rPr>
        <w:t>分，多项选择题</w:t>
      </w:r>
      <w:r>
        <w:rPr>
          <w:rFonts w:ascii="宋体" w:hAnsi="宋体"/>
          <w:szCs w:val="21"/>
        </w:rPr>
        <w:t>30</w:t>
      </w:r>
      <w:r>
        <w:rPr>
          <w:rFonts w:hint="eastAsia" w:ascii="宋体" w:hAnsi="宋体"/>
          <w:szCs w:val="21"/>
        </w:rPr>
        <w:t>分，判断题</w:t>
      </w:r>
      <w:r>
        <w:rPr>
          <w:rFonts w:ascii="宋体" w:hAnsi="宋体"/>
          <w:szCs w:val="21"/>
        </w:rPr>
        <w:t>10</w:t>
      </w:r>
      <w:r>
        <w:rPr>
          <w:rFonts w:hint="eastAsia" w:ascii="宋体" w:hAnsi="宋体"/>
          <w:szCs w:val="21"/>
        </w:rPr>
        <w:t>分，计算题</w:t>
      </w:r>
      <w:r>
        <w:rPr>
          <w:rFonts w:ascii="宋体" w:hAnsi="宋体"/>
          <w:szCs w:val="21"/>
        </w:rPr>
        <w:t>4</w:t>
      </w:r>
      <w:r>
        <w:rPr>
          <w:rFonts w:ascii="宋体"/>
          <w:szCs w:val="21"/>
        </w:rPr>
        <w:t>0</w:t>
      </w:r>
      <w:r>
        <w:rPr>
          <w:rFonts w:hint="eastAsia" w:ascii="宋体" w:hAnsi="宋体"/>
          <w:szCs w:val="21"/>
        </w:rPr>
        <w:t>分，综合题</w:t>
      </w:r>
      <w:r>
        <w:rPr>
          <w:rFonts w:ascii="宋体" w:hAnsi="宋体"/>
          <w:szCs w:val="21"/>
        </w:rPr>
        <w:t>30</w:t>
      </w:r>
      <w:r>
        <w:rPr>
          <w:rFonts w:hint="eastAsia" w:ascii="宋体" w:hAnsi="宋体"/>
          <w:szCs w:val="21"/>
        </w:rPr>
        <w:t>分。</w:t>
      </w:r>
    </w:p>
    <w:p>
      <w:pPr>
        <w:pStyle w:val="9"/>
        <w:spacing w:line="360" w:lineRule="auto"/>
        <w:ind w:left="450" w:firstLine="0" w:firstLineChars="0"/>
        <w:jc w:val="center"/>
        <w:rPr>
          <w:rFonts w:ascii="仿宋" w:hAnsi="仿宋" w:eastAsia="仿宋"/>
          <w:b/>
          <w:sz w:val="32"/>
          <w:szCs w:val="32"/>
        </w:rPr>
      </w:pPr>
    </w:p>
    <w:p>
      <w:pPr>
        <w:pStyle w:val="9"/>
        <w:spacing w:line="360" w:lineRule="auto"/>
        <w:ind w:left="450" w:firstLine="0" w:firstLineChars="0"/>
        <w:jc w:val="center"/>
        <w:rPr>
          <w:rFonts w:ascii="宋体" w:hAnsi="宋体"/>
          <w:b/>
          <w:color w:val="000000" w:themeColor="text1"/>
          <w:sz w:val="32"/>
          <w:szCs w:val="32"/>
        </w:rPr>
      </w:pPr>
      <w:r>
        <w:rPr>
          <w:rFonts w:hint="eastAsia" w:ascii="宋体" w:hAnsi="宋体"/>
          <w:b/>
          <w:color w:val="000000" w:themeColor="text1"/>
          <w:sz w:val="32"/>
          <w:szCs w:val="32"/>
        </w:rPr>
        <w:t>Ⅱ</w:t>
      </w:r>
      <w:r>
        <w:rPr>
          <w:rFonts w:ascii="宋体" w:hAnsi="宋体"/>
          <w:b/>
          <w:color w:val="000000" w:themeColor="text1"/>
          <w:sz w:val="32"/>
          <w:szCs w:val="32"/>
        </w:rPr>
        <w:t>.</w:t>
      </w:r>
      <w:r>
        <w:rPr>
          <w:rFonts w:hint="eastAsia" w:ascii="宋体" w:hAnsi="宋体"/>
          <w:b/>
          <w:color w:val="000000" w:themeColor="text1"/>
          <w:sz w:val="32"/>
          <w:szCs w:val="32"/>
        </w:rPr>
        <w:t>知识要点与考核要求</w:t>
      </w:r>
    </w:p>
    <w:p>
      <w:pPr>
        <w:pStyle w:val="9"/>
        <w:numPr>
          <w:ilvl w:val="0"/>
          <w:numId w:val="2"/>
        </w:numPr>
        <w:spacing w:line="360" w:lineRule="auto"/>
        <w:ind w:firstLineChars="0"/>
        <w:jc w:val="left"/>
        <w:rPr>
          <w:rFonts w:ascii="黑体" w:hAnsi="黑体" w:eastAsia="黑体"/>
          <w:szCs w:val="21"/>
        </w:rPr>
      </w:pPr>
      <w:r>
        <w:rPr>
          <w:rFonts w:hint="eastAsia" w:ascii="黑体" w:hAnsi="黑体" w:eastAsia="黑体"/>
          <w:szCs w:val="21"/>
        </w:rPr>
        <w:t>财务管理导论</w:t>
      </w:r>
    </w:p>
    <w:p>
      <w:pPr>
        <w:pStyle w:val="9"/>
        <w:numPr>
          <w:ilvl w:val="0"/>
          <w:numId w:val="3"/>
        </w:numPr>
        <w:spacing w:line="360" w:lineRule="auto"/>
        <w:ind w:firstLineChars="0"/>
        <w:jc w:val="left"/>
        <w:rPr>
          <w:rFonts w:ascii="宋体"/>
          <w:szCs w:val="21"/>
        </w:rPr>
      </w:pPr>
      <w:r>
        <w:rPr>
          <w:rFonts w:hint="eastAsia" w:ascii="宋体" w:hAnsi="宋体"/>
          <w:szCs w:val="21"/>
        </w:rPr>
        <w:t>财务管理的概念（掌握）</w:t>
      </w:r>
    </w:p>
    <w:p>
      <w:pPr>
        <w:pStyle w:val="9"/>
        <w:numPr>
          <w:ilvl w:val="0"/>
          <w:numId w:val="3"/>
        </w:numPr>
        <w:spacing w:line="360" w:lineRule="auto"/>
        <w:ind w:firstLineChars="0"/>
        <w:jc w:val="left"/>
        <w:rPr>
          <w:rFonts w:ascii="宋体"/>
          <w:szCs w:val="21"/>
        </w:rPr>
      </w:pPr>
      <w:r>
        <w:rPr>
          <w:rFonts w:hint="eastAsia" w:ascii="宋体" w:hAnsi="宋体"/>
          <w:szCs w:val="21"/>
        </w:rPr>
        <w:t>财务管理的内容（掌握）</w:t>
      </w:r>
    </w:p>
    <w:p>
      <w:pPr>
        <w:pStyle w:val="9"/>
        <w:numPr>
          <w:ilvl w:val="0"/>
          <w:numId w:val="3"/>
        </w:numPr>
        <w:spacing w:line="360" w:lineRule="auto"/>
        <w:ind w:firstLineChars="0"/>
        <w:jc w:val="left"/>
        <w:rPr>
          <w:rFonts w:ascii="宋体"/>
          <w:color w:val="000000" w:themeColor="text1"/>
          <w:szCs w:val="21"/>
        </w:rPr>
      </w:pPr>
      <w:r>
        <w:rPr>
          <w:rFonts w:hint="eastAsia" w:ascii="宋体"/>
          <w:color w:val="000000" w:themeColor="text1"/>
          <w:szCs w:val="21"/>
          <w:lang w:val="en-US" w:eastAsia="zh-CN"/>
        </w:rPr>
        <w:t>财务管理的环节（了解）</w:t>
      </w:r>
    </w:p>
    <w:p>
      <w:pPr>
        <w:pStyle w:val="9"/>
        <w:numPr>
          <w:ilvl w:val="0"/>
          <w:numId w:val="3"/>
        </w:numPr>
        <w:spacing w:line="360" w:lineRule="auto"/>
        <w:ind w:firstLineChars="0"/>
        <w:jc w:val="left"/>
        <w:rPr>
          <w:rFonts w:ascii="宋体"/>
          <w:szCs w:val="21"/>
        </w:rPr>
      </w:pPr>
      <w:r>
        <w:rPr>
          <w:rFonts w:hint="eastAsia" w:ascii="宋体" w:hAnsi="宋体"/>
          <w:szCs w:val="21"/>
        </w:rPr>
        <w:t>财务管理的目标（掌握）</w:t>
      </w:r>
    </w:p>
    <w:p>
      <w:pPr>
        <w:pStyle w:val="9"/>
        <w:numPr>
          <w:ilvl w:val="0"/>
          <w:numId w:val="3"/>
        </w:numPr>
        <w:spacing w:line="360" w:lineRule="auto"/>
        <w:ind w:firstLineChars="0"/>
        <w:jc w:val="left"/>
        <w:rPr>
          <w:rFonts w:ascii="宋体"/>
          <w:szCs w:val="21"/>
        </w:rPr>
      </w:pPr>
      <w:r>
        <w:rPr>
          <w:rFonts w:hint="eastAsia" w:ascii="宋体" w:hAnsi="宋体"/>
          <w:szCs w:val="21"/>
        </w:rPr>
        <w:t>财务管理的原则（理解）</w:t>
      </w:r>
    </w:p>
    <w:p>
      <w:pPr>
        <w:pStyle w:val="9"/>
        <w:spacing w:line="360" w:lineRule="auto"/>
        <w:ind w:firstLine="0" w:firstLineChars="0"/>
        <w:jc w:val="left"/>
        <w:rPr>
          <w:rFonts w:ascii="黑体" w:hAnsi="黑体" w:eastAsia="黑体"/>
          <w:szCs w:val="21"/>
        </w:rPr>
      </w:pPr>
      <w:r>
        <w:rPr>
          <w:rFonts w:hint="eastAsia" w:ascii="黑体" w:hAnsi="黑体" w:eastAsia="黑体"/>
          <w:szCs w:val="21"/>
        </w:rPr>
        <w:t>二、财务管理的环境</w:t>
      </w:r>
    </w:p>
    <w:p>
      <w:pPr>
        <w:spacing w:line="360" w:lineRule="auto"/>
      </w:pPr>
      <w:r>
        <w:rPr>
          <w:rFonts w:hint="eastAsia"/>
        </w:rPr>
        <w:t>（一）</w:t>
      </w:r>
      <w:r>
        <w:rPr>
          <w:rFonts w:hint="eastAsia" w:ascii="宋体" w:hAnsi="宋体"/>
          <w:szCs w:val="21"/>
        </w:rPr>
        <w:t>企业的组织形式（掌握）</w:t>
      </w:r>
    </w:p>
    <w:p>
      <w:pPr>
        <w:spacing w:line="360" w:lineRule="auto"/>
        <w:rPr>
          <w:rFonts w:ascii="宋体"/>
          <w:szCs w:val="21"/>
        </w:rPr>
      </w:pPr>
      <w:r>
        <w:rPr>
          <w:rFonts w:hint="eastAsia" w:ascii="宋体" w:hAnsi="宋体"/>
          <w:szCs w:val="21"/>
        </w:rPr>
        <w:t>（二）经济环境（理解）</w:t>
      </w:r>
    </w:p>
    <w:p>
      <w:pPr>
        <w:spacing w:line="360" w:lineRule="auto"/>
        <w:rPr>
          <w:rFonts w:ascii="宋体"/>
          <w:szCs w:val="21"/>
        </w:rPr>
      </w:pPr>
      <w:r>
        <w:rPr>
          <w:rFonts w:hint="eastAsia" w:ascii="宋体" w:hAnsi="宋体"/>
          <w:szCs w:val="21"/>
        </w:rPr>
        <w:t>（三）法律环境（了解）</w:t>
      </w:r>
    </w:p>
    <w:p>
      <w:pPr>
        <w:spacing w:line="360" w:lineRule="auto"/>
        <w:rPr>
          <w:rFonts w:ascii="宋体"/>
          <w:color w:val="0000FF"/>
          <w:szCs w:val="21"/>
        </w:rPr>
      </w:pPr>
      <w:r>
        <w:rPr>
          <w:rFonts w:hint="eastAsia" w:ascii="宋体" w:hAnsi="宋体"/>
          <w:szCs w:val="21"/>
        </w:rPr>
        <w:t>（四）金融环境</w:t>
      </w:r>
      <w:r>
        <w:rPr>
          <w:rFonts w:hint="eastAsia" w:ascii="宋体" w:hAnsi="宋体"/>
          <w:color w:val="000000" w:themeColor="text1"/>
          <w:szCs w:val="21"/>
        </w:rPr>
        <w:t>（</w:t>
      </w:r>
      <w:r>
        <w:rPr>
          <w:rFonts w:hint="eastAsia" w:ascii="宋体" w:hAnsi="宋体"/>
          <w:color w:val="000000" w:themeColor="text1"/>
          <w:szCs w:val="21"/>
          <w:lang w:val="en-US" w:eastAsia="zh-CN"/>
        </w:rPr>
        <w:t>理解</w:t>
      </w:r>
      <w:r>
        <w:rPr>
          <w:rFonts w:hint="eastAsia" w:ascii="宋体" w:hAnsi="宋体"/>
          <w:color w:val="000000" w:themeColor="text1"/>
          <w:szCs w:val="21"/>
        </w:rPr>
        <w:t>）</w:t>
      </w:r>
      <w:r>
        <w:rPr>
          <w:rFonts w:ascii="宋体"/>
          <w:color w:val="000000" w:themeColor="text1"/>
        </w:rPr>
        <w:t> </w:t>
      </w:r>
    </w:p>
    <w:p>
      <w:pPr>
        <w:spacing w:line="360" w:lineRule="auto"/>
        <w:jc w:val="left"/>
        <w:rPr>
          <w:rFonts w:ascii="黑体" w:hAnsi="黑体" w:eastAsia="黑体"/>
          <w:szCs w:val="21"/>
        </w:rPr>
      </w:pPr>
      <w:r>
        <w:rPr>
          <w:rFonts w:hint="eastAsia" w:ascii="黑体" w:hAnsi="黑体" w:eastAsia="黑体"/>
          <w:szCs w:val="21"/>
          <w:lang w:val="en-US" w:eastAsia="zh-CN"/>
        </w:rPr>
        <w:t>三</w:t>
      </w:r>
      <w:r>
        <w:rPr>
          <w:rFonts w:hint="eastAsia" w:ascii="黑体" w:hAnsi="黑体" w:eastAsia="黑体"/>
          <w:szCs w:val="21"/>
        </w:rPr>
        <w:t>、财务报表分析</w:t>
      </w:r>
    </w:p>
    <w:p>
      <w:pPr>
        <w:spacing w:line="360" w:lineRule="auto"/>
      </w:pPr>
      <w:r>
        <w:rPr>
          <w:rFonts w:hint="eastAsia"/>
        </w:rPr>
        <w:t>（一）财务报表分析概述</w:t>
      </w:r>
    </w:p>
    <w:p>
      <w:pPr>
        <w:spacing w:line="360" w:lineRule="auto"/>
        <w:rPr>
          <w:rFonts w:ascii="宋体"/>
        </w:rPr>
      </w:pPr>
      <w:r>
        <w:rPr>
          <w:rFonts w:ascii="宋体" w:hAnsi="宋体"/>
        </w:rPr>
        <w:t>1</w:t>
      </w:r>
      <w:r>
        <w:rPr>
          <w:rFonts w:hint="eastAsia" w:ascii="宋体" w:hAnsi="宋体"/>
        </w:rPr>
        <w:t>、财务报表分析的主体（理解）</w:t>
      </w:r>
    </w:p>
    <w:p>
      <w:pPr>
        <w:spacing w:line="360" w:lineRule="auto"/>
        <w:rPr>
          <w:rFonts w:hint="eastAsia" w:ascii="宋体" w:hAnsi="宋体"/>
        </w:rPr>
      </w:pPr>
      <w:r>
        <w:rPr>
          <w:rFonts w:ascii="宋体" w:hAnsi="宋体"/>
        </w:rPr>
        <w:t>2</w:t>
      </w:r>
      <w:r>
        <w:rPr>
          <w:rFonts w:hint="eastAsia" w:ascii="宋体" w:hAnsi="宋体"/>
        </w:rPr>
        <w:t>、财务报表分析的方法（掌握）</w:t>
      </w:r>
    </w:p>
    <w:p>
      <w:pPr>
        <w:spacing w:line="360" w:lineRule="auto"/>
        <w:rPr>
          <w:rFonts w:hint="eastAsia" w:ascii="宋体" w:hAnsi="宋体"/>
          <w:color w:val="000000" w:themeColor="text1"/>
          <w:lang w:val="en-US" w:eastAsia="zh-CN"/>
        </w:rPr>
      </w:pPr>
      <w:r>
        <w:rPr>
          <w:rFonts w:hint="eastAsia" w:ascii="宋体" w:hAnsi="宋体"/>
          <w:color w:val="000000" w:themeColor="text1"/>
          <w:lang w:eastAsia="zh-CN"/>
        </w:rPr>
        <w:t>（</w:t>
      </w:r>
      <w:r>
        <w:rPr>
          <w:rFonts w:hint="eastAsia" w:ascii="宋体" w:hAnsi="宋体"/>
          <w:color w:val="000000" w:themeColor="text1"/>
          <w:lang w:val="en-US" w:eastAsia="zh-CN"/>
        </w:rPr>
        <w:t>二</w:t>
      </w:r>
      <w:r>
        <w:rPr>
          <w:rFonts w:hint="eastAsia" w:ascii="宋体" w:hAnsi="宋体"/>
          <w:color w:val="000000" w:themeColor="text1"/>
          <w:lang w:eastAsia="zh-CN"/>
        </w:rPr>
        <w:t>）</w:t>
      </w:r>
      <w:r>
        <w:rPr>
          <w:rFonts w:hint="eastAsia" w:ascii="宋体" w:hAnsi="宋体"/>
          <w:color w:val="000000" w:themeColor="text1"/>
          <w:lang w:val="en-US" w:eastAsia="zh-CN"/>
        </w:rPr>
        <w:t>财务趋势分析</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1、比较财务报表分析（理解）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2、比较百分比财务报告分析（理解）</w:t>
      </w:r>
    </w:p>
    <w:p>
      <w:pPr>
        <w:spacing w:line="360" w:lineRule="auto"/>
      </w:pPr>
      <w:r>
        <w:rPr>
          <w:rFonts w:hint="eastAsia"/>
        </w:rPr>
        <w:t>（</w:t>
      </w:r>
      <w:r>
        <w:rPr>
          <w:rFonts w:hint="eastAsia"/>
          <w:lang w:val="en-US" w:eastAsia="zh-CN"/>
        </w:rPr>
        <w:t>三</w:t>
      </w:r>
      <w:r>
        <w:rPr>
          <w:rFonts w:hint="eastAsia"/>
        </w:rPr>
        <w:t>）</w:t>
      </w:r>
      <w:r>
        <w:rPr>
          <w:rFonts w:hint="eastAsia"/>
          <w:lang w:val="en-US" w:eastAsia="zh-CN"/>
        </w:rPr>
        <w:t>财务</w:t>
      </w:r>
      <w:r>
        <w:rPr>
          <w:rFonts w:hint="eastAsia"/>
        </w:rPr>
        <w:t>比率分析</w:t>
      </w:r>
    </w:p>
    <w:p>
      <w:pPr>
        <w:spacing w:line="360" w:lineRule="auto"/>
        <w:rPr>
          <w:rFonts w:ascii="宋体"/>
        </w:rPr>
      </w:pPr>
      <w:r>
        <w:rPr>
          <w:rFonts w:ascii="宋体" w:hAnsi="宋体"/>
        </w:rPr>
        <w:t>1</w:t>
      </w:r>
      <w:r>
        <w:rPr>
          <w:rFonts w:hint="eastAsia" w:ascii="宋体" w:hAnsi="宋体"/>
        </w:rPr>
        <w:t>、偿债能力分析（掌握）</w:t>
      </w:r>
    </w:p>
    <w:p>
      <w:pPr>
        <w:spacing w:line="360" w:lineRule="auto"/>
        <w:rPr>
          <w:rFonts w:ascii="宋体"/>
        </w:rPr>
      </w:pPr>
      <w:r>
        <w:rPr>
          <w:rFonts w:ascii="宋体" w:hAnsi="宋体"/>
        </w:rPr>
        <w:t>2</w:t>
      </w:r>
      <w:r>
        <w:rPr>
          <w:rFonts w:hint="eastAsia" w:ascii="宋体" w:hAnsi="宋体"/>
        </w:rPr>
        <w:t>、营运能力分析（掌握）</w:t>
      </w:r>
    </w:p>
    <w:p>
      <w:pPr>
        <w:spacing w:line="360" w:lineRule="auto"/>
        <w:rPr>
          <w:rFonts w:ascii="宋体"/>
        </w:rPr>
      </w:pPr>
      <w:r>
        <w:rPr>
          <w:rFonts w:ascii="宋体" w:hAnsi="宋体"/>
        </w:rPr>
        <w:t>3</w:t>
      </w:r>
      <w:r>
        <w:rPr>
          <w:rFonts w:hint="eastAsia" w:ascii="宋体" w:hAnsi="宋体"/>
        </w:rPr>
        <w:t>、盈利能力分析（掌握）</w:t>
      </w:r>
    </w:p>
    <w:p>
      <w:pPr>
        <w:spacing w:line="360" w:lineRule="auto"/>
        <w:rPr>
          <w:rFonts w:ascii="宋体"/>
        </w:rPr>
      </w:pPr>
      <w:r>
        <w:rPr>
          <w:rFonts w:ascii="宋体" w:hAnsi="宋体"/>
        </w:rPr>
        <w:t>4</w:t>
      </w:r>
      <w:r>
        <w:rPr>
          <w:rFonts w:hint="eastAsia" w:ascii="宋体" w:hAnsi="宋体"/>
        </w:rPr>
        <w:t>、发展能力分析（掌握）</w:t>
      </w:r>
    </w:p>
    <w:p>
      <w:pPr>
        <w:spacing w:line="360" w:lineRule="auto"/>
      </w:pPr>
      <w:r>
        <w:rPr>
          <w:rFonts w:hint="eastAsia"/>
        </w:rPr>
        <w:t>（</w:t>
      </w:r>
      <w:r>
        <w:rPr>
          <w:rFonts w:hint="eastAsia"/>
          <w:lang w:val="en-US" w:eastAsia="zh-CN"/>
        </w:rPr>
        <w:t>四</w:t>
      </w:r>
      <w:r>
        <w:rPr>
          <w:rFonts w:hint="eastAsia"/>
        </w:rPr>
        <w:t>）杜邦分析法（掌握）</w:t>
      </w:r>
    </w:p>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lang w:val="en-US" w:eastAsia="zh-CN"/>
        </w:rPr>
        <w:t>四</w:t>
      </w:r>
      <w:r>
        <w:rPr>
          <w:rFonts w:hint="eastAsia" w:ascii="黑体" w:hAnsi="黑体" w:eastAsia="黑体"/>
          <w:color w:val="000000" w:themeColor="text1"/>
          <w:szCs w:val="21"/>
        </w:rPr>
        <w:t>、财务</w:t>
      </w:r>
      <w:r>
        <w:rPr>
          <w:rFonts w:hint="eastAsia" w:ascii="黑体" w:hAnsi="黑体" w:eastAsia="黑体"/>
          <w:color w:val="000000" w:themeColor="text1"/>
          <w:szCs w:val="21"/>
          <w:lang w:val="en-US" w:eastAsia="zh-CN"/>
        </w:rPr>
        <w:t>预测和财务计划</w:t>
      </w:r>
    </w:p>
    <w:p>
      <w:pPr>
        <w:spacing w:line="360" w:lineRule="auto"/>
        <w:rPr>
          <w:color w:val="000000" w:themeColor="text1"/>
        </w:rPr>
      </w:pPr>
      <w:r>
        <w:rPr>
          <w:rFonts w:hint="eastAsia"/>
          <w:color w:val="000000" w:themeColor="text1"/>
        </w:rPr>
        <w:t>（</w:t>
      </w:r>
      <w:r>
        <w:rPr>
          <w:rFonts w:hint="eastAsia"/>
          <w:color w:val="000000" w:themeColor="text1"/>
          <w:lang w:val="en-US" w:eastAsia="zh-CN"/>
        </w:rPr>
        <w:t>一</w:t>
      </w:r>
      <w:r>
        <w:rPr>
          <w:rFonts w:hint="eastAsia"/>
          <w:color w:val="000000" w:themeColor="text1"/>
        </w:rPr>
        <w:t>）财务预测</w:t>
      </w:r>
    </w:p>
    <w:p>
      <w:pPr>
        <w:spacing w:line="360" w:lineRule="auto"/>
        <w:rPr>
          <w:rFonts w:ascii="宋体"/>
          <w:color w:val="000000" w:themeColor="text1"/>
        </w:rPr>
      </w:pPr>
      <w:r>
        <w:rPr>
          <w:rFonts w:ascii="宋体" w:hAnsi="宋体"/>
          <w:color w:val="000000" w:themeColor="text1"/>
        </w:rPr>
        <w:t>1</w:t>
      </w:r>
      <w:r>
        <w:rPr>
          <w:rFonts w:hint="eastAsia" w:ascii="宋体" w:hAnsi="宋体"/>
          <w:color w:val="000000" w:themeColor="text1"/>
        </w:rPr>
        <w:t>、财务预测的</w:t>
      </w:r>
      <w:r>
        <w:rPr>
          <w:rFonts w:hint="eastAsia" w:ascii="宋体" w:hAnsi="宋体"/>
          <w:color w:val="000000" w:themeColor="text1"/>
          <w:lang w:val="en-US" w:eastAsia="zh-CN"/>
        </w:rPr>
        <w:t>作用</w:t>
      </w:r>
      <w:r>
        <w:rPr>
          <w:rFonts w:hint="eastAsia" w:ascii="宋体" w:hAnsi="宋体"/>
          <w:color w:val="000000" w:themeColor="text1"/>
        </w:rPr>
        <w:t>（了解）</w:t>
      </w:r>
    </w:p>
    <w:p>
      <w:pPr>
        <w:spacing w:line="360" w:lineRule="auto"/>
        <w:rPr>
          <w:rFonts w:ascii="宋体"/>
          <w:color w:val="000000" w:themeColor="text1"/>
        </w:rPr>
      </w:pPr>
      <w:r>
        <w:rPr>
          <w:rFonts w:ascii="宋体" w:hAnsi="宋体"/>
          <w:color w:val="000000" w:themeColor="text1"/>
        </w:rPr>
        <w:t>2</w:t>
      </w:r>
      <w:r>
        <w:rPr>
          <w:rFonts w:hint="eastAsia" w:ascii="宋体" w:hAnsi="宋体"/>
          <w:color w:val="000000" w:themeColor="text1"/>
        </w:rPr>
        <w:t>、财务预测的种类（</w:t>
      </w:r>
      <w:r>
        <w:rPr>
          <w:rFonts w:hint="eastAsia" w:ascii="宋体" w:hAnsi="宋体"/>
          <w:color w:val="000000" w:themeColor="text1"/>
          <w:lang w:val="en-US" w:eastAsia="zh-CN"/>
        </w:rPr>
        <w:t>了解</w:t>
      </w:r>
      <w:r>
        <w:rPr>
          <w:rFonts w:hint="eastAsia" w:ascii="宋体" w:hAnsi="宋体"/>
          <w:color w:val="000000" w:themeColor="text1"/>
        </w:rPr>
        <w:t>）</w:t>
      </w:r>
    </w:p>
    <w:p>
      <w:pPr>
        <w:spacing w:line="360" w:lineRule="auto"/>
        <w:rPr>
          <w:rFonts w:hint="eastAsia" w:ascii="宋体" w:hAnsi="宋体" w:eastAsia="宋体"/>
          <w:color w:val="000000" w:themeColor="text1"/>
          <w:lang w:val="en-US" w:eastAsia="zh-CN"/>
        </w:rPr>
      </w:pPr>
      <w:r>
        <w:rPr>
          <w:rFonts w:ascii="宋体" w:hAnsi="宋体"/>
          <w:color w:val="000000" w:themeColor="text1"/>
        </w:rPr>
        <w:t>3</w:t>
      </w:r>
      <w:r>
        <w:rPr>
          <w:rFonts w:hint="eastAsia" w:ascii="宋体" w:hAnsi="宋体"/>
          <w:color w:val="000000" w:themeColor="text1"/>
        </w:rPr>
        <w:t>、财务预测的步骤（了解）</w:t>
      </w:r>
    </w:p>
    <w:p>
      <w:pPr>
        <w:spacing w:line="360" w:lineRule="auto"/>
        <w:rPr>
          <w:rFonts w:hint="eastAsia"/>
          <w:color w:val="000000" w:themeColor="text1"/>
        </w:rPr>
      </w:pPr>
      <w:r>
        <w:rPr>
          <w:rFonts w:hint="eastAsia"/>
          <w:color w:val="000000" w:themeColor="text1"/>
          <w:lang w:val="en-US" w:eastAsia="zh-CN"/>
        </w:rPr>
        <w:t>4、营业收入百分比法</w:t>
      </w:r>
      <w:r>
        <w:rPr>
          <w:rFonts w:hint="eastAsia"/>
          <w:color w:val="000000" w:themeColor="text1"/>
        </w:rPr>
        <w:t>（掌握）</w:t>
      </w:r>
    </w:p>
    <w:p>
      <w:pPr>
        <w:spacing w:line="360" w:lineRule="auto"/>
        <w:rPr>
          <w:color w:val="000000" w:themeColor="text1"/>
        </w:rPr>
      </w:pPr>
      <w:r>
        <w:rPr>
          <w:rFonts w:hint="eastAsia"/>
          <w:color w:val="000000" w:themeColor="text1"/>
        </w:rPr>
        <w:t>（</w:t>
      </w:r>
      <w:r>
        <w:rPr>
          <w:rFonts w:hint="eastAsia"/>
          <w:color w:val="000000" w:themeColor="text1"/>
          <w:lang w:val="en-US" w:eastAsia="zh-CN"/>
        </w:rPr>
        <w:t>二</w:t>
      </w:r>
      <w:r>
        <w:rPr>
          <w:rFonts w:hint="eastAsia"/>
          <w:color w:val="000000" w:themeColor="text1"/>
        </w:rPr>
        <w:t>）</w:t>
      </w:r>
      <w:r>
        <w:rPr>
          <w:color w:val="000000" w:themeColor="text1"/>
        </w:rPr>
        <w:t> </w:t>
      </w:r>
      <w:r>
        <w:rPr>
          <w:rFonts w:hint="eastAsia"/>
          <w:color w:val="000000" w:themeColor="text1"/>
        </w:rPr>
        <w:t>财务计划概述</w:t>
      </w:r>
    </w:p>
    <w:p>
      <w:pPr>
        <w:spacing w:line="360" w:lineRule="auto"/>
        <w:rPr>
          <w:rFonts w:ascii="宋体"/>
          <w:color w:val="000000" w:themeColor="text1"/>
        </w:rPr>
      </w:pPr>
      <w:r>
        <w:rPr>
          <w:rFonts w:ascii="宋体" w:hAnsi="宋体"/>
          <w:color w:val="000000" w:themeColor="text1"/>
        </w:rPr>
        <w:t>1</w:t>
      </w:r>
      <w:r>
        <w:rPr>
          <w:rFonts w:hint="eastAsia" w:ascii="宋体" w:hAnsi="宋体"/>
          <w:color w:val="000000" w:themeColor="text1"/>
        </w:rPr>
        <w:t>、财务计划的</w:t>
      </w:r>
      <w:r>
        <w:rPr>
          <w:rFonts w:hint="eastAsia" w:ascii="宋体" w:hAnsi="宋体"/>
          <w:color w:val="000000" w:themeColor="text1"/>
          <w:lang w:val="en-US" w:eastAsia="zh-CN"/>
        </w:rPr>
        <w:t>作用</w:t>
      </w:r>
      <w:r>
        <w:rPr>
          <w:rFonts w:hint="eastAsia" w:ascii="宋体" w:hAnsi="宋体"/>
          <w:color w:val="000000" w:themeColor="text1"/>
        </w:rPr>
        <w:t>（了解）</w:t>
      </w:r>
    </w:p>
    <w:p>
      <w:pPr>
        <w:spacing w:line="360" w:lineRule="auto"/>
        <w:rPr>
          <w:rFonts w:ascii="宋体"/>
          <w:color w:val="000000" w:themeColor="text1"/>
        </w:rPr>
      </w:pPr>
      <w:r>
        <w:rPr>
          <w:rFonts w:ascii="宋体" w:hAnsi="宋体"/>
          <w:color w:val="000000" w:themeColor="text1"/>
        </w:rPr>
        <w:t>2</w:t>
      </w:r>
      <w:r>
        <w:rPr>
          <w:rFonts w:hint="eastAsia" w:ascii="宋体" w:hAnsi="宋体"/>
          <w:color w:val="000000" w:themeColor="text1"/>
        </w:rPr>
        <w:t>、财务计划的</w:t>
      </w:r>
      <w:r>
        <w:rPr>
          <w:rFonts w:hint="eastAsia" w:ascii="宋体" w:hAnsi="宋体"/>
          <w:color w:val="000000" w:themeColor="text1"/>
          <w:lang w:val="en-US" w:eastAsia="zh-CN"/>
        </w:rPr>
        <w:t>内容</w:t>
      </w:r>
      <w:r>
        <w:rPr>
          <w:rFonts w:hint="eastAsia" w:ascii="宋体" w:hAnsi="宋体"/>
          <w:color w:val="000000" w:themeColor="text1"/>
        </w:rPr>
        <w:t>（</w:t>
      </w:r>
      <w:r>
        <w:rPr>
          <w:rFonts w:hint="eastAsia" w:ascii="宋体" w:hAnsi="宋体"/>
          <w:color w:val="000000" w:themeColor="text1"/>
          <w:lang w:val="en-US" w:eastAsia="zh-CN"/>
        </w:rPr>
        <w:t>掌握</w:t>
      </w:r>
      <w:r>
        <w:rPr>
          <w:rFonts w:hint="eastAsia" w:ascii="宋体" w:hAnsi="宋体"/>
          <w:color w:val="000000" w:themeColor="text1"/>
        </w:rPr>
        <w:t>）</w:t>
      </w:r>
    </w:p>
    <w:p>
      <w:pPr>
        <w:spacing w:line="360" w:lineRule="auto"/>
        <w:rPr>
          <w:rFonts w:hint="eastAsia" w:ascii="宋体" w:hAnsi="宋体"/>
          <w:color w:val="000000" w:themeColor="text1"/>
        </w:rPr>
      </w:pPr>
      <w:r>
        <w:rPr>
          <w:rFonts w:ascii="宋体" w:hAnsi="宋体"/>
          <w:color w:val="000000" w:themeColor="text1"/>
        </w:rPr>
        <w:t>3</w:t>
      </w:r>
      <w:r>
        <w:rPr>
          <w:rFonts w:hint="eastAsia" w:ascii="宋体" w:hAnsi="宋体"/>
          <w:color w:val="000000" w:themeColor="text1"/>
        </w:rPr>
        <w:t>、财务计划的</w:t>
      </w:r>
      <w:r>
        <w:rPr>
          <w:rFonts w:hint="eastAsia" w:ascii="宋体" w:hAnsi="宋体"/>
          <w:color w:val="000000" w:themeColor="text1"/>
          <w:lang w:val="en-US" w:eastAsia="zh-CN"/>
        </w:rPr>
        <w:t>编制方法</w:t>
      </w:r>
      <w:r>
        <w:rPr>
          <w:rFonts w:hint="eastAsia" w:ascii="宋体" w:hAnsi="宋体"/>
          <w:color w:val="000000" w:themeColor="text1"/>
        </w:rPr>
        <w:t>（</w:t>
      </w:r>
      <w:r>
        <w:rPr>
          <w:rFonts w:hint="eastAsia" w:ascii="宋体" w:hAnsi="宋体"/>
          <w:color w:val="000000" w:themeColor="text1"/>
          <w:lang w:val="en-US" w:eastAsia="zh-CN"/>
        </w:rPr>
        <w:t>理解</w:t>
      </w:r>
      <w:r>
        <w:rPr>
          <w:rFonts w:hint="eastAsia" w:ascii="宋体" w:hAnsi="宋体"/>
          <w:color w:val="000000" w:themeColor="text1"/>
        </w:rPr>
        <w:t>）</w:t>
      </w:r>
    </w:p>
    <w:p>
      <w:pPr>
        <w:spacing w:line="360" w:lineRule="auto"/>
        <w:rPr>
          <w:rFonts w:hint="eastAsia" w:ascii="宋体" w:hAnsi="宋体" w:eastAsia="宋体"/>
          <w:color w:val="000000" w:themeColor="text1"/>
          <w:lang w:eastAsia="zh-CN"/>
        </w:rPr>
      </w:pPr>
      <w:r>
        <w:rPr>
          <w:rFonts w:hint="eastAsia" w:ascii="宋体" w:hAnsi="宋体"/>
          <w:color w:val="000000" w:themeColor="text1"/>
          <w:lang w:val="en-US" w:eastAsia="zh-CN"/>
        </w:rPr>
        <w:t>4、财务计划的编制</w:t>
      </w:r>
      <w:r>
        <w:rPr>
          <w:rFonts w:hint="eastAsia" w:ascii="宋体" w:hAnsi="宋体"/>
          <w:color w:val="000000" w:themeColor="text1"/>
        </w:rPr>
        <w:t>步骤</w:t>
      </w:r>
      <w:r>
        <w:rPr>
          <w:rFonts w:hint="eastAsia" w:ascii="宋体" w:hAnsi="宋体"/>
          <w:color w:val="000000" w:themeColor="text1"/>
          <w:lang w:val="en-US" w:eastAsia="zh-CN"/>
        </w:rPr>
        <w:t>（</w:t>
      </w:r>
      <w:r>
        <w:rPr>
          <w:rFonts w:hint="eastAsia" w:ascii="宋体" w:hAnsi="宋体"/>
          <w:color w:val="000000" w:themeColor="text1"/>
        </w:rPr>
        <w:t>了解</w:t>
      </w:r>
      <w:r>
        <w:rPr>
          <w:rFonts w:hint="eastAsia" w:ascii="宋体" w:hAnsi="宋体"/>
          <w:color w:val="000000" w:themeColor="text1"/>
          <w:lang w:val="en-US" w:eastAsia="zh-CN"/>
        </w:rPr>
        <w:t>）</w:t>
      </w:r>
    </w:p>
    <w:p>
      <w:pPr>
        <w:spacing w:line="360" w:lineRule="auto"/>
        <w:jc w:val="left"/>
        <w:rPr>
          <w:rFonts w:ascii="黑体" w:hAnsi="黑体" w:eastAsia="黑体"/>
          <w:szCs w:val="21"/>
        </w:rPr>
      </w:pPr>
      <w:r>
        <w:rPr>
          <w:rFonts w:hint="eastAsia" w:ascii="黑体" w:hAnsi="黑体" w:eastAsia="黑体"/>
          <w:szCs w:val="21"/>
          <w:lang w:val="en-US" w:eastAsia="zh-CN"/>
        </w:rPr>
        <w:t>五</w:t>
      </w:r>
      <w:r>
        <w:rPr>
          <w:rFonts w:hint="eastAsia" w:ascii="黑体" w:hAnsi="黑体" w:eastAsia="黑体"/>
          <w:szCs w:val="21"/>
        </w:rPr>
        <w:t>、货币时间价值</w:t>
      </w:r>
    </w:p>
    <w:p>
      <w:pPr>
        <w:spacing w:line="360" w:lineRule="auto"/>
      </w:pPr>
      <w:r>
        <w:rPr>
          <w:rFonts w:hint="eastAsia"/>
        </w:rPr>
        <w:t>（一）货币时间价值概述</w:t>
      </w:r>
    </w:p>
    <w:p>
      <w:pPr>
        <w:spacing w:line="360" w:lineRule="auto"/>
        <w:rPr>
          <w:rFonts w:ascii="宋体"/>
        </w:rPr>
      </w:pPr>
      <w:r>
        <w:rPr>
          <w:rFonts w:ascii="宋体" w:hAnsi="宋体"/>
        </w:rPr>
        <w:t>1</w:t>
      </w:r>
      <w:r>
        <w:rPr>
          <w:rFonts w:hint="eastAsia" w:ascii="宋体" w:hAnsi="宋体"/>
        </w:rPr>
        <w:t>、货币时间价值的概念（理解）</w:t>
      </w:r>
    </w:p>
    <w:p>
      <w:pPr>
        <w:spacing w:line="360" w:lineRule="auto"/>
        <w:rPr>
          <w:rFonts w:ascii="宋体"/>
        </w:rPr>
      </w:pPr>
      <w:r>
        <w:rPr>
          <w:rFonts w:ascii="宋体" w:hAnsi="宋体"/>
        </w:rPr>
        <w:t>2</w:t>
      </w:r>
      <w:r>
        <w:rPr>
          <w:rFonts w:hint="eastAsia" w:ascii="宋体" w:hAnsi="宋体"/>
        </w:rPr>
        <w:t>、货币时间价值产生的原因（了解）</w:t>
      </w:r>
    </w:p>
    <w:p>
      <w:pPr>
        <w:spacing w:line="360" w:lineRule="auto"/>
        <w:rPr>
          <w:rFonts w:ascii="宋体"/>
        </w:rPr>
      </w:pPr>
      <w:r>
        <w:rPr>
          <w:rFonts w:ascii="宋体" w:hAnsi="宋体"/>
        </w:rPr>
        <w:t>3</w:t>
      </w:r>
      <w:r>
        <w:rPr>
          <w:rFonts w:hint="eastAsia" w:ascii="宋体" w:hAnsi="宋体"/>
        </w:rPr>
        <w:t>、货币时间价值的作用（了解）</w:t>
      </w:r>
    </w:p>
    <w:p>
      <w:pPr>
        <w:spacing w:line="360" w:lineRule="auto"/>
      </w:pPr>
      <w:r>
        <w:rPr>
          <w:rFonts w:hint="eastAsia"/>
        </w:rPr>
        <w:t>（二）单一现金流的计算</w:t>
      </w:r>
    </w:p>
    <w:p>
      <w:pPr>
        <w:spacing w:line="360" w:lineRule="auto"/>
        <w:rPr>
          <w:rFonts w:ascii="宋体"/>
        </w:rPr>
      </w:pPr>
      <w:r>
        <w:rPr>
          <w:rFonts w:ascii="宋体" w:hAnsi="宋体"/>
        </w:rPr>
        <w:t>1</w:t>
      </w:r>
      <w:r>
        <w:rPr>
          <w:rFonts w:hint="eastAsia" w:ascii="宋体" w:hAnsi="宋体"/>
        </w:rPr>
        <w:t>、终值（掌握）</w:t>
      </w:r>
    </w:p>
    <w:p>
      <w:pPr>
        <w:spacing w:line="360" w:lineRule="auto"/>
        <w:rPr>
          <w:rFonts w:ascii="宋体"/>
        </w:rPr>
      </w:pPr>
      <w:r>
        <w:rPr>
          <w:rFonts w:ascii="宋体" w:hAnsi="宋体"/>
        </w:rPr>
        <w:t>2</w:t>
      </w:r>
      <w:r>
        <w:rPr>
          <w:rFonts w:hint="eastAsia" w:ascii="宋体" w:hAnsi="宋体"/>
        </w:rPr>
        <w:t>、现值（掌握）</w:t>
      </w:r>
    </w:p>
    <w:p>
      <w:pPr>
        <w:spacing w:line="360" w:lineRule="auto"/>
        <w:rPr>
          <w:rFonts w:ascii="宋体"/>
        </w:rPr>
      </w:pPr>
      <w:r>
        <w:rPr>
          <w:rFonts w:ascii="宋体" w:hAnsi="宋体"/>
        </w:rPr>
        <w:t>3</w:t>
      </w:r>
      <w:r>
        <w:rPr>
          <w:rFonts w:hint="eastAsia" w:ascii="宋体" w:hAnsi="宋体"/>
        </w:rPr>
        <w:t>、折现率（了解）</w:t>
      </w:r>
    </w:p>
    <w:p>
      <w:pPr>
        <w:spacing w:line="360" w:lineRule="auto"/>
        <w:rPr>
          <w:rFonts w:ascii="宋体"/>
        </w:rPr>
      </w:pPr>
      <w:r>
        <w:rPr>
          <w:rFonts w:ascii="宋体" w:hAnsi="宋体"/>
        </w:rPr>
        <w:t>4</w:t>
      </w:r>
      <w:r>
        <w:rPr>
          <w:rFonts w:hint="eastAsia" w:ascii="宋体" w:hAnsi="宋体"/>
        </w:rPr>
        <w:t>、期限（了解）</w:t>
      </w:r>
    </w:p>
    <w:p>
      <w:pPr>
        <w:spacing w:line="360" w:lineRule="auto"/>
      </w:pPr>
      <w:r>
        <w:rPr>
          <w:rFonts w:hint="eastAsia"/>
        </w:rPr>
        <w:t>（三）多重现金流的计算</w:t>
      </w:r>
    </w:p>
    <w:p>
      <w:pPr>
        <w:spacing w:line="360" w:lineRule="auto"/>
        <w:rPr>
          <w:rFonts w:ascii="宋体"/>
        </w:rPr>
      </w:pPr>
      <w:r>
        <w:rPr>
          <w:rFonts w:ascii="宋体" w:hAnsi="宋体"/>
        </w:rPr>
        <w:t>1</w:t>
      </w:r>
      <w:r>
        <w:rPr>
          <w:rFonts w:hint="eastAsia" w:ascii="宋体" w:hAnsi="宋体"/>
        </w:rPr>
        <w:t>、均衡现金流</w:t>
      </w:r>
      <w:r>
        <w:rPr>
          <w:rFonts w:hint="eastAsia" w:ascii="宋体" w:hAnsi="宋体"/>
          <w:lang w:val="en-US" w:eastAsia="zh-CN"/>
        </w:rPr>
        <w:t>终值和现值的计算</w:t>
      </w:r>
      <w:r>
        <w:rPr>
          <w:rFonts w:hint="eastAsia" w:ascii="宋体" w:hAnsi="宋体"/>
        </w:rPr>
        <w:t>（掌握）</w:t>
      </w:r>
    </w:p>
    <w:p>
      <w:pPr>
        <w:spacing w:line="360" w:lineRule="auto"/>
        <w:rPr>
          <w:rFonts w:ascii="宋体"/>
        </w:rPr>
      </w:pPr>
      <w:r>
        <w:rPr>
          <w:rFonts w:ascii="宋体" w:hAnsi="宋体"/>
        </w:rPr>
        <w:t>2</w:t>
      </w:r>
      <w:r>
        <w:rPr>
          <w:rFonts w:hint="eastAsia" w:ascii="宋体" w:hAnsi="宋体"/>
        </w:rPr>
        <w:t>、非均衡现金流</w:t>
      </w:r>
      <w:r>
        <w:rPr>
          <w:rFonts w:hint="eastAsia" w:ascii="宋体" w:hAnsi="宋体"/>
          <w:lang w:val="en-US" w:eastAsia="zh-CN"/>
        </w:rPr>
        <w:t>终值和现值的计算</w:t>
      </w:r>
      <w:r>
        <w:rPr>
          <w:rFonts w:hint="eastAsia" w:ascii="宋体" w:hAnsi="宋体"/>
        </w:rPr>
        <w:t>（理解）</w:t>
      </w:r>
    </w:p>
    <w:p>
      <w:pPr>
        <w:spacing w:line="360" w:lineRule="auto"/>
      </w:pPr>
      <w:r>
        <w:rPr>
          <w:rFonts w:hint="eastAsia"/>
        </w:rPr>
        <w:t>（四）利率</w:t>
      </w:r>
    </w:p>
    <w:p>
      <w:pPr>
        <w:spacing w:line="360" w:lineRule="auto"/>
        <w:rPr>
          <w:rFonts w:ascii="宋体"/>
        </w:rPr>
      </w:pPr>
      <w:r>
        <w:rPr>
          <w:rFonts w:ascii="宋体" w:hAnsi="宋体"/>
        </w:rPr>
        <w:t>1</w:t>
      </w:r>
      <w:r>
        <w:rPr>
          <w:rFonts w:hint="eastAsia" w:ascii="宋体" w:hAnsi="宋体"/>
        </w:rPr>
        <w:t>、利率概述（了解）</w:t>
      </w:r>
    </w:p>
    <w:p>
      <w:pPr>
        <w:spacing w:line="360" w:lineRule="auto"/>
        <w:rPr>
          <w:rFonts w:ascii="宋体"/>
        </w:rPr>
      </w:pPr>
      <w:r>
        <w:rPr>
          <w:rFonts w:ascii="宋体" w:hAnsi="宋体"/>
        </w:rPr>
        <w:t>2</w:t>
      </w:r>
      <w:r>
        <w:rPr>
          <w:rFonts w:hint="eastAsia" w:ascii="宋体" w:hAnsi="宋体"/>
        </w:rPr>
        <w:t>、费雪效应（了解）</w:t>
      </w:r>
    </w:p>
    <w:p>
      <w:pPr>
        <w:spacing w:line="360" w:lineRule="auto"/>
        <w:rPr>
          <w:rFonts w:ascii="宋体"/>
        </w:rPr>
      </w:pPr>
      <w:r>
        <w:rPr>
          <w:rFonts w:ascii="宋体" w:hAnsi="宋体"/>
        </w:rPr>
        <w:t>3</w:t>
      </w:r>
      <w:r>
        <w:rPr>
          <w:rFonts w:hint="eastAsia" w:ascii="宋体" w:hAnsi="宋体"/>
        </w:rPr>
        <w:t>、利率的构成因素（掌握）</w:t>
      </w:r>
    </w:p>
    <w:p>
      <w:pPr>
        <w:spacing w:line="360" w:lineRule="auto"/>
        <w:jc w:val="left"/>
        <w:rPr>
          <w:rFonts w:ascii="黑体" w:hAnsi="黑体" w:eastAsia="黑体"/>
          <w:szCs w:val="21"/>
        </w:rPr>
      </w:pPr>
      <w:r>
        <w:rPr>
          <w:rFonts w:hint="eastAsia" w:ascii="黑体" w:hAnsi="黑体" w:eastAsia="黑体"/>
          <w:szCs w:val="21"/>
          <w:lang w:val="en-US" w:eastAsia="zh-CN"/>
        </w:rPr>
        <w:t>六</w:t>
      </w:r>
      <w:r>
        <w:rPr>
          <w:rFonts w:hint="eastAsia" w:ascii="黑体" w:hAnsi="黑体" w:eastAsia="黑体"/>
          <w:szCs w:val="21"/>
        </w:rPr>
        <w:t>、风险与收益</w:t>
      </w:r>
    </w:p>
    <w:p>
      <w:pPr>
        <w:spacing w:line="360" w:lineRule="auto"/>
      </w:pPr>
      <w:r>
        <w:rPr>
          <w:rFonts w:hint="eastAsia"/>
        </w:rPr>
        <w:t>（一）风险与收益概述</w:t>
      </w:r>
    </w:p>
    <w:p>
      <w:pPr>
        <w:spacing w:line="360" w:lineRule="auto"/>
        <w:rPr>
          <w:rFonts w:ascii="宋体"/>
        </w:rPr>
      </w:pPr>
      <w:r>
        <w:rPr>
          <w:rFonts w:ascii="宋体" w:hAnsi="宋体"/>
        </w:rPr>
        <w:t>1</w:t>
      </w:r>
      <w:r>
        <w:rPr>
          <w:rFonts w:hint="eastAsia" w:ascii="宋体" w:hAnsi="宋体"/>
        </w:rPr>
        <w:t>、风险概述</w:t>
      </w:r>
    </w:p>
    <w:p>
      <w:pPr>
        <w:spacing w:line="360" w:lineRule="auto"/>
        <w:rPr>
          <w:rFonts w:ascii="宋体"/>
        </w:rPr>
      </w:pPr>
      <w:r>
        <w:rPr>
          <w:rFonts w:hint="eastAsia" w:ascii="宋体" w:hAnsi="宋体"/>
        </w:rPr>
        <w:t>（</w:t>
      </w:r>
      <w:r>
        <w:rPr>
          <w:rFonts w:ascii="宋体" w:hAnsi="宋体"/>
        </w:rPr>
        <w:t>1</w:t>
      </w:r>
      <w:r>
        <w:rPr>
          <w:rFonts w:hint="eastAsia" w:ascii="宋体" w:hAnsi="宋体"/>
        </w:rPr>
        <w:t>）风险的概念（理解）</w:t>
      </w:r>
    </w:p>
    <w:p>
      <w:pPr>
        <w:spacing w:line="360" w:lineRule="auto"/>
        <w:rPr>
          <w:rFonts w:ascii="宋体"/>
        </w:rPr>
      </w:pPr>
      <w:r>
        <w:rPr>
          <w:rFonts w:hint="eastAsia" w:ascii="宋体" w:hAnsi="宋体"/>
        </w:rPr>
        <w:t>（</w:t>
      </w:r>
      <w:r>
        <w:rPr>
          <w:rFonts w:hint="eastAsia" w:ascii="宋体" w:hAnsi="宋体"/>
          <w:lang w:val="en-US" w:eastAsia="zh-CN"/>
        </w:rPr>
        <w:t>2</w:t>
      </w:r>
      <w:r>
        <w:rPr>
          <w:rFonts w:hint="eastAsia" w:ascii="宋体" w:hAnsi="宋体"/>
        </w:rPr>
        <w:t>）风险的特征（了解）</w:t>
      </w:r>
    </w:p>
    <w:p>
      <w:pPr>
        <w:spacing w:line="360" w:lineRule="auto"/>
        <w:rPr>
          <w:rFonts w:ascii="宋体"/>
        </w:rPr>
      </w:pPr>
      <w:r>
        <w:rPr>
          <w:rFonts w:hint="eastAsia" w:ascii="宋体" w:hAnsi="宋体"/>
        </w:rPr>
        <w:t>（</w:t>
      </w:r>
      <w:r>
        <w:rPr>
          <w:rFonts w:hint="eastAsia" w:ascii="宋体" w:hAnsi="宋体"/>
          <w:lang w:val="en-US" w:eastAsia="zh-CN"/>
        </w:rPr>
        <w:t>3</w:t>
      </w:r>
      <w:r>
        <w:rPr>
          <w:rFonts w:hint="eastAsia" w:ascii="宋体" w:hAnsi="宋体"/>
        </w:rPr>
        <w:t>）风险的</w:t>
      </w:r>
      <w:r>
        <w:rPr>
          <w:rFonts w:hint="eastAsia" w:ascii="宋体" w:hAnsi="宋体"/>
          <w:lang w:val="en-US" w:eastAsia="zh-CN"/>
        </w:rPr>
        <w:t>种</w:t>
      </w:r>
      <w:r>
        <w:rPr>
          <w:rFonts w:hint="eastAsia" w:ascii="宋体" w:hAnsi="宋体"/>
        </w:rPr>
        <w:t>类（掌握）</w:t>
      </w:r>
    </w:p>
    <w:p>
      <w:pPr>
        <w:spacing w:line="360" w:lineRule="auto"/>
        <w:rPr>
          <w:rFonts w:ascii="宋体"/>
        </w:rPr>
      </w:pPr>
      <w:r>
        <w:rPr>
          <w:rFonts w:ascii="宋体" w:hAnsi="宋体"/>
        </w:rPr>
        <w:t>2</w:t>
      </w:r>
      <w:r>
        <w:rPr>
          <w:rFonts w:hint="eastAsia" w:ascii="宋体" w:hAnsi="宋体"/>
        </w:rPr>
        <w:t>、收益概述</w:t>
      </w:r>
    </w:p>
    <w:p>
      <w:pPr>
        <w:spacing w:line="360" w:lineRule="auto"/>
        <w:rPr>
          <w:rFonts w:ascii="宋体"/>
        </w:rPr>
      </w:pPr>
      <w:r>
        <w:rPr>
          <w:rFonts w:hint="eastAsia" w:ascii="宋体" w:hAnsi="宋体"/>
        </w:rPr>
        <w:t>（</w:t>
      </w:r>
      <w:r>
        <w:rPr>
          <w:rFonts w:ascii="宋体" w:hAnsi="宋体"/>
        </w:rPr>
        <w:t>1</w:t>
      </w:r>
      <w:r>
        <w:rPr>
          <w:rFonts w:hint="eastAsia" w:ascii="宋体" w:hAnsi="宋体"/>
        </w:rPr>
        <w:t>）收益（了解）</w:t>
      </w:r>
    </w:p>
    <w:p>
      <w:pPr>
        <w:spacing w:line="360" w:lineRule="auto"/>
        <w:rPr>
          <w:rFonts w:ascii="宋体"/>
        </w:rPr>
      </w:pPr>
      <w:r>
        <w:rPr>
          <w:rFonts w:hint="eastAsia" w:ascii="宋体" w:hAnsi="宋体"/>
        </w:rPr>
        <w:t>（</w:t>
      </w:r>
      <w:r>
        <w:rPr>
          <w:rFonts w:ascii="宋体" w:hAnsi="宋体"/>
        </w:rPr>
        <w:t>2</w:t>
      </w:r>
      <w:r>
        <w:rPr>
          <w:rFonts w:hint="eastAsia" w:ascii="宋体" w:hAnsi="宋体"/>
        </w:rPr>
        <w:t>）收益率（理解）</w:t>
      </w:r>
    </w:p>
    <w:p>
      <w:pPr>
        <w:spacing w:line="360" w:lineRule="auto"/>
      </w:pPr>
      <w:r>
        <w:rPr>
          <w:rFonts w:hint="eastAsia"/>
        </w:rPr>
        <w:t>（二）单项资产</w:t>
      </w:r>
      <w:r>
        <w:rPr>
          <w:rFonts w:hint="eastAsia"/>
          <w:lang w:val="en-US" w:eastAsia="zh-CN"/>
        </w:rPr>
        <w:t>的</w:t>
      </w:r>
      <w:r>
        <w:rPr>
          <w:rFonts w:hint="eastAsia"/>
        </w:rPr>
        <w:t>收益与风险</w:t>
      </w:r>
    </w:p>
    <w:p>
      <w:pPr>
        <w:spacing w:line="360" w:lineRule="auto"/>
        <w:rPr>
          <w:rFonts w:ascii="宋体"/>
        </w:rPr>
      </w:pPr>
      <w:r>
        <w:rPr>
          <w:rFonts w:ascii="宋体" w:hAnsi="宋体"/>
        </w:rPr>
        <w:t>1</w:t>
      </w:r>
      <w:r>
        <w:rPr>
          <w:rFonts w:hint="eastAsia" w:ascii="宋体" w:hAnsi="宋体"/>
        </w:rPr>
        <w:t>、单项资产的预期收益率（掌握）</w:t>
      </w:r>
    </w:p>
    <w:p>
      <w:pPr>
        <w:spacing w:line="360" w:lineRule="auto"/>
        <w:rPr>
          <w:rFonts w:ascii="宋体"/>
        </w:rPr>
      </w:pPr>
      <w:r>
        <w:rPr>
          <w:rFonts w:ascii="宋体" w:hAnsi="宋体"/>
        </w:rPr>
        <w:t>2</w:t>
      </w:r>
      <w:r>
        <w:rPr>
          <w:rFonts w:hint="eastAsia" w:ascii="宋体" w:hAnsi="宋体"/>
        </w:rPr>
        <w:t>、单项资产的风险（掌握）</w:t>
      </w:r>
    </w:p>
    <w:p>
      <w:pPr>
        <w:spacing w:line="360" w:lineRule="auto"/>
      </w:pPr>
      <w:r>
        <w:rPr>
          <w:rFonts w:hint="eastAsia"/>
        </w:rPr>
        <w:t>（三）资产组合</w:t>
      </w:r>
      <w:r>
        <w:rPr>
          <w:rFonts w:hint="eastAsia"/>
          <w:lang w:val="en-US" w:eastAsia="zh-CN"/>
        </w:rPr>
        <w:t>的</w:t>
      </w:r>
      <w:r>
        <w:rPr>
          <w:rFonts w:hint="eastAsia"/>
        </w:rPr>
        <w:t>收益与风险</w:t>
      </w:r>
    </w:p>
    <w:p>
      <w:pPr>
        <w:spacing w:line="360" w:lineRule="auto"/>
        <w:rPr>
          <w:rFonts w:ascii="宋体"/>
        </w:rPr>
      </w:pPr>
      <w:r>
        <w:rPr>
          <w:rFonts w:ascii="宋体" w:hAnsi="宋体"/>
        </w:rPr>
        <w:t>1</w:t>
      </w:r>
      <w:r>
        <w:rPr>
          <w:rFonts w:hint="eastAsia" w:ascii="宋体" w:hAnsi="宋体"/>
        </w:rPr>
        <w:t>、资产组合的预期收益率（掌握）</w:t>
      </w:r>
    </w:p>
    <w:p>
      <w:pPr>
        <w:spacing w:line="360" w:lineRule="auto"/>
        <w:rPr>
          <w:rFonts w:ascii="宋体"/>
        </w:rPr>
      </w:pPr>
      <w:r>
        <w:rPr>
          <w:rFonts w:ascii="宋体" w:hAnsi="宋体"/>
        </w:rPr>
        <w:t>2</w:t>
      </w:r>
      <w:r>
        <w:rPr>
          <w:rFonts w:hint="eastAsia" w:ascii="宋体" w:hAnsi="宋体"/>
        </w:rPr>
        <w:t>、资产组合的风险（掌握）</w:t>
      </w:r>
    </w:p>
    <w:p>
      <w:pPr>
        <w:spacing w:line="360" w:lineRule="auto"/>
      </w:pPr>
      <w:r>
        <w:rPr>
          <w:rFonts w:hint="eastAsia"/>
        </w:rPr>
        <w:t>（四）资本资产定价模型</w:t>
      </w:r>
    </w:p>
    <w:p>
      <w:pPr>
        <w:spacing w:line="360" w:lineRule="auto"/>
        <w:rPr>
          <w:rFonts w:ascii="宋体"/>
        </w:rPr>
      </w:pPr>
      <w:r>
        <w:rPr>
          <w:rFonts w:ascii="宋体" w:hAnsi="宋体"/>
        </w:rPr>
        <w:t>1</w:t>
      </w:r>
      <w:r>
        <w:rPr>
          <w:rFonts w:hint="eastAsia" w:ascii="宋体" w:hAnsi="宋体"/>
        </w:rPr>
        <w:t>、资本资产定价模型的假设（了解）</w:t>
      </w:r>
    </w:p>
    <w:p>
      <w:pPr>
        <w:spacing w:line="360" w:lineRule="auto"/>
        <w:rPr>
          <w:rFonts w:ascii="宋体"/>
        </w:rPr>
      </w:pPr>
      <w:r>
        <w:rPr>
          <w:rFonts w:ascii="宋体" w:hAnsi="宋体"/>
        </w:rPr>
        <w:t>2</w:t>
      </w:r>
      <w:r>
        <w:rPr>
          <w:rFonts w:hint="eastAsia" w:ascii="宋体" w:hAnsi="宋体"/>
        </w:rPr>
        <w:t>、系统风险的衡量（理解）</w:t>
      </w:r>
    </w:p>
    <w:p>
      <w:pPr>
        <w:spacing w:line="360" w:lineRule="auto"/>
        <w:rPr>
          <w:rFonts w:ascii="宋体"/>
        </w:rPr>
      </w:pPr>
      <w:r>
        <w:rPr>
          <w:rFonts w:ascii="宋体" w:hAnsi="宋体"/>
        </w:rPr>
        <w:t>3</w:t>
      </w:r>
      <w:r>
        <w:rPr>
          <w:rFonts w:hint="eastAsia" w:ascii="宋体" w:hAnsi="宋体"/>
        </w:rPr>
        <w:t>、资本资产定价模型（掌握）</w:t>
      </w:r>
    </w:p>
    <w:p>
      <w:pPr>
        <w:spacing w:line="360" w:lineRule="auto"/>
        <w:jc w:val="left"/>
        <w:rPr>
          <w:rFonts w:ascii="黑体" w:hAnsi="黑体" w:eastAsia="黑体"/>
          <w:szCs w:val="21"/>
        </w:rPr>
      </w:pPr>
      <w:r>
        <w:rPr>
          <w:rFonts w:hint="eastAsia" w:ascii="黑体" w:hAnsi="黑体" w:eastAsia="黑体"/>
          <w:szCs w:val="21"/>
          <w:lang w:val="en-US" w:eastAsia="zh-CN"/>
        </w:rPr>
        <w:t>七</w:t>
      </w:r>
      <w:r>
        <w:rPr>
          <w:rFonts w:hint="eastAsia" w:ascii="黑体" w:hAnsi="黑体" w:eastAsia="黑体"/>
          <w:szCs w:val="21"/>
        </w:rPr>
        <w:t>、</w:t>
      </w:r>
      <w:r>
        <w:rPr>
          <w:rStyle w:val="10"/>
          <w:rFonts w:ascii="Verdana" w:hAnsi="Verdana"/>
          <w:color w:val="656565"/>
          <w:szCs w:val="21"/>
          <w:shd w:val="clear" w:color="auto" w:fill="FFFFFF"/>
        </w:rPr>
        <w:t> </w:t>
      </w:r>
      <w:r>
        <w:rPr>
          <w:rFonts w:hint="eastAsia" w:ascii="黑体" w:hAnsi="黑体" w:eastAsia="黑体"/>
          <w:szCs w:val="21"/>
        </w:rPr>
        <w:t>证券估价</w:t>
      </w:r>
    </w:p>
    <w:p>
      <w:pPr>
        <w:spacing w:line="360" w:lineRule="auto"/>
      </w:pPr>
      <w:r>
        <w:rPr>
          <w:rFonts w:hint="eastAsia"/>
        </w:rPr>
        <w:t>（一）证券估价原理</w:t>
      </w:r>
      <w:r>
        <w:rPr>
          <w:rFonts w:hint="eastAsia" w:ascii="宋体" w:hAnsi="宋体"/>
          <w:szCs w:val="21"/>
        </w:rPr>
        <w:t>（了解）</w:t>
      </w:r>
    </w:p>
    <w:p>
      <w:pPr>
        <w:spacing w:line="360" w:lineRule="auto"/>
      </w:pPr>
      <w:r>
        <w:rPr>
          <w:rFonts w:hint="eastAsia"/>
        </w:rPr>
        <w:t>（二）债券估价</w:t>
      </w:r>
    </w:p>
    <w:p>
      <w:pPr>
        <w:spacing w:line="360" w:lineRule="auto"/>
        <w:rPr>
          <w:rFonts w:ascii="宋体"/>
        </w:rPr>
      </w:pPr>
      <w:r>
        <w:rPr>
          <w:rFonts w:ascii="宋体" w:hAnsi="宋体"/>
        </w:rPr>
        <w:t>1</w:t>
      </w:r>
      <w:r>
        <w:rPr>
          <w:rFonts w:hint="eastAsia" w:ascii="宋体" w:hAnsi="宋体"/>
        </w:rPr>
        <w:t>、债券概述（理解）</w:t>
      </w:r>
    </w:p>
    <w:p>
      <w:pPr>
        <w:spacing w:line="360" w:lineRule="auto"/>
        <w:rPr>
          <w:rFonts w:ascii="宋体"/>
        </w:rPr>
      </w:pPr>
      <w:r>
        <w:rPr>
          <w:rFonts w:ascii="宋体" w:hAnsi="宋体"/>
        </w:rPr>
        <w:t>2</w:t>
      </w:r>
      <w:r>
        <w:rPr>
          <w:rFonts w:hint="eastAsia" w:ascii="宋体" w:hAnsi="宋体"/>
        </w:rPr>
        <w:t>、债券估价（掌握）</w:t>
      </w:r>
    </w:p>
    <w:p>
      <w:pPr>
        <w:spacing w:line="360" w:lineRule="auto"/>
      </w:pPr>
      <w:r>
        <w:rPr>
          <w:rFonts w:hint="eastAsia"/>
        </w:rPr>
        <w:t>（三）股票估价</w:t>
      </w:r>
    </w:p>
    <w:p>
      <w:pPr>
        <w:spacing w:line="360" w:lineRule="auto"/>
        <w:rPr>
          <w:rFonts w:ascii="宋体"/>
        </w:rPr>
      </w:pPr>
      <w:r>
        <w:rPr>
          <w:rFonts w:ascii="宋体" w:hAnsi="宋体"/>
        </w:rPr>
        <w:t>1</w:t>
      </w:r>
      <w:r>
        <w:rPr>
          <w:rFonts w:hint="eastAsia" w:ascii="宋体" w:hAnsi="宋体"/>
        </w:rPr>
        <w:t>、股票概述（理解）</w:t>
      </w:r>
    </w:p>
    <w:p>
      <w:pPr>
        <w:spacing w:line="360" w:lineRule="auto"/>
        <w:rPr>
          <w:rFonts w:ascii="宋体"/>
        </w:rPr>
      </w:pPr>
      <w:r>
        <w:rPr>
          <w:rFonts w:ascii="宋体" w:hAnsi="宋体"/>
        </w:rPr>
        <w:t>2</w:t>
      </w:r>
      <w:r>
        <w:rPr>
          <w:rFonts w:hint="eastAsia" w:ascii="宋体" w:hAnsi="宋体"/>
        </w:rPr>
        <w:t>、普通股估价（掌握）</w:t>
      </w:r>
    </w:p>
    <w:p>
      <w:pPr>
        <w:spacing w:line="360" w:lineRule="auto"/>
        <w:rPr>
          <w:rFonts w:ascii="宋体"/>
        </w:rPr>
      </w:pPr>
      <w:r>
        <w:rPr>
          <w:rFonts w:ascii="宋体" w:hAnsi="宋体"/>
        </w:rPr>
        <w:t>3</w:t>
      </w:r>
      <w:r>
        <w:rPr>
          <w:rFonts w:hint="eastAsia" w:ascii="宋体" w:hAnsi="宋体"/>
        </w:rPr>
        <w:t>、优先股估价（掌握）</w:t>
      </w:r>
    </w:p>
    <w:p>
      <w:pPr>
        <w:spacing w:line="360" w:lineRule="auto"/>
        <w:jc w:val="left"/>
        <w:rPr>
          <w:rFonts w:ascii="黑体" w:hAnsi="黑体" w:eastAsia="黑体"/>
          <w:szCs w:val="21"/>
        </w:rPr>
      </w:pPr>
      <w:r>
        <w:rPr>
          <w:rFonts w:hint="eastAsia" w:ascii="黑体" w:hAnsi="黑体" w:eastAsia="黑体"/>
          <w:szCs w:val="21"/>
          <w:lang w:val="en-US" w:eastAsia="zh-CN"/>
        </w:rPr>
        <w:t>八</w:t>
      </w:r>
      <w:r>
        <w:rPr>
          <w:rFonts w:hint="eastAsia" w:ascii="黑体" w:hAnsi="黑体" w:eastAsia="黑体"/>
          <w:szCs w:val="21"/>
        </w:rPr>
        <w:t>、筹资</w:t>
      </w:r>
      <w:r>
        <w:rPr>
          <w:rFonts w:hint="eastAsia" w:ascii="黑体" w:hAnsi="黑体" w:eastAsia="黑体"/>
          <w:szCs w:val="21"/>
          <w:lang w:val="en-US" w:eastAsia="zh-CN"/>
        </w:rPr>
        <w:t>管理</w:t>
      </w:r>
    </w:p>
    <w:p>
      <w:pPr>
        <w:spacing w:line="360" w:lineRule="auto"/>
        <w:rPr>
          <w:rFonts w:hint="eastAsia" w:ascii="宋体" w:hAnsi="宋体"/>
          <w:szCs w:val="21"/>
        </w:rPr>
      </w:pPr>
      <w:r>
        <w:rPr>
          <w:rFonts w:hint="eastAsia"/>
        </w:rPr>
        <w:t>（一）筹资概述</w:t>
      </w:r>
      <w:r>
        <w:t> </w:t>
      </w:r>
    </w:p>
    <w:p>
      <w:pPr>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1、筹资的概念（理解）</w:t>
      </w:r>
    </w:p>
    <w:p>
      <w:pPr>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2、筹资的动机（了解）</w:t>
      </w:r>
    </w:p>
    <w:p>
      <w:pPr>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3、筹资方式和渠道（理解）</w:t>
      </w:r>
    </w:p>
    <w:p>
      <w:pPr>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4、筹资的种类（掌握）</w:t>
      </w:r>
    </w:p>
    <w:p>
      <w:pPr>
        <w:spacing w:line="360" w:lineRule="auto"/>
      </w:pPr>
      <w:r>
        <w:rPr>
          <w:rFonts w:hint="eastAsia"/>
        </w:rPr>
        <w:t>（二）债务资本筹资</w:t>
      </w:r>
      <w:r>
        <w:t> </w:t>
      </w:r>
    </w:p>
    <w:p>
      <w:pPr>
        <w:spacing w:line="360" w:lineRule="auto"/>
        <w:rPr>
          <w:rFonts w:ascii="宋体"/>
        </w:rPr>
      </w:pPr>
      <w:r>
        <w:rPr>
          <w:rFonts w:ascii="宋体" w:hAnsi="宋体"/>
        </w:rPr>
        <w:t>1</w:t>
      </w:r>
      <w:r>
        <w:rPr>
          <w:rFonts w:hint="eastAsia" w:ascii="宋体" w:hAnsi="宋体"/>
        </w:rPr>
        <w:t>、长期借款</w:t>
      </w:r>
    </w:p>
    <w:p>
      <w:pPr>
        <w:spacing w:line="360" w:lineRule="auto"/>
        <w:rPr>
          <w:rFonts w:ascii="宋体"/>
        </w:rPr>
      </w:pPr>
      <w:r>
        <w:rPr>
          <w:rFonts w:hint="eastAsia" w:ascii="宋体" w:hAnsi="宋体"/>
        </w:rPr>
        <w:t>（</w:t>
      </w:r>
      <w:r>
        <w:rPr>
          <w:rFonts w:ascii="宋体" w:hAnsi="宋体"/>
        </w:rPr>
        <w:t>1</w:t>
      </w:r>
      <w:r>
        <w:rPr>
          <w:rFonts w:hint="eastAsia" w:ascii="宋体" w:hAnsi="宋体"/>
        </w:rPr>
        <w:t>）长期借款的种类（了解）</w:t>
      </w:r>
    </w:p>
    <w:p>
      <w:pPr>
        <w:spacing w:line="360" w:lineRule="auto"/>
        <w:rPr>
          <w:rFonts w:ascii="宋体"/>
        </w:rPr>
      </w:pPr>
      <w:r>
        <w:rPr>
          <w:rFonts w:hint="eastAsia" w:ascii="宋体" w:hAnsi="宋体"/>
        </w:rPr>
        <w:t>（</w:t>
      </w:r>
      <w:r>
        <w:rPr>
          <w:rFonts w:ascii="宋体" w:hAnsi="宋体"/>
        </w:rPr>
        <w:t>2</w:t>
      </w:r>
      <w:r>
        <w:rPr>
          <w:rFonts w:hint="eastAsia" w:ascii="宋体" w:hAnsi="宋体"/>
        </w:rPr>
        <w:t>）长期借款的优缺点（掌握）</w:t>
      </w:r>
    </w:p>
    <w:p>
      <w:pPr>
        <w:spacing w:line="360" w:lineRule="auto"/>
        <w:rPr>
          <w:rFonts w:ascii="宋体"/>
        </w:rPr>
      </w:pPr>
      <w:r>
        <w:rPr>
          <w:rFonts w:ascii="宋体" w:hAnsi="宋体"/>
        </w:rPr>
        <w:t>2</w:t>
      </w:r>
      <w:r>
        <w:rPr>
          <w:rFonts w:hint="eastAsia" w:ascii="宋体" w:hAnsi="宋体"/>
        </w:rPr>
        <w:t>、债券</w:t>
      </w:r>
    </w:p>
    <w:p>
      <w:pPr>
        <w:spacing w:line="360" w:lineRule="auto"/>
        <w:rPr>
          <w:rFonts w:ascii="宋体"/>
        </w:rPr>
      </w:pPr>
      <w:r>
        <w:rPr>
          <w:rFonts w:hint="eastAsia" w:ascii="宋体" w:hAnsi="宋体"/>
        </w:rPr>
        <w:t>（</w:t>
      </w:r>
      <w:r>
        <w:rPr>
          <w:rFonts w:ascii="宋体" w:hAnsi="宋体"/>
        </w:rPr>
        <w:t>1</w:t>
      </w:r>
      <w:r>
        <w:rPr>
          <w:rFonts w:hint="eastAsia" w:ascii="宋体" w:hAnsi="宋体"/>
        </w:rPr>
        <w:t>）债券的种类（了解）</w:t>
      </w:r>
    </w:p>
    <w:p>
      <w:pPr>
        <w:spacing w:line="360" w:lineRule="auto"/>
        <w:rPr>
          <w:rFonts w:ascii="宋体"/>
        </w:rPr>
      </w:pPr>
      <w:r>
        <w:rPr>
          <w:rFonts w:hint="eastAsia" w:ascii="宋体" w:hAnsi="宋体"/>
        </w:rPr>
        <w:t>（</w:t>
      </w:r>
      <w:r>
        <w:rPr>
          <w:rFonts w:ascii="宋体" w:hAnsi="宋体"/>
        </w:rPr>
        <w:t>2</w:t>
      </w:r>
      <w:r>
        <w:rPr>
          <w:rFonts w:hint="eastAsia" w:ascii="宋体" w:hAnsi="宋体"/>
        </w:rPr>
        <w:t>）债券发行方式（了解）</w:t>
      </w:r>
    </w:p>
    <w:p>
      <w:pPr>
        <w:spacing w:line="360" w:lineRule="auto"/>
        <w:rPr>
          <w:rFonts w:ascii="宋体"/>
        </w:rPr>
      </w:pPr>
      <w:r>
        <w:rPr>
          <w:rFonts w:hint="eastAsia" w:ascii="宋体" w:hAnsi="宋体"/>
        </w:rPr>
        <w:t>（</w:t>
      </w:r>
      <w:r>
        <w:rPr>
          <w:rFonts w:ascii="宋体" w:hAnsi="宋体"/>
        </w:rPr>
        <w:t>3</w:t>
      </w:r>
      <w:r>
        <w:rPr>
          <w:rFonts w:hint="eastAsia" w:ascii="宋体" w:hAnsi="宋体"/>
        </w:rPr>
        <w:t>）债券评级（了解）</w:t>
      </w:r>
    </w:p>
    <w:p>
      <w:pPr>
        <w:spacing w:line="360" w:lineRule="auto"/>
        <w:rPr>
          <w:rFonts w:ascii="宋体"/>
        </w:rPr>
      </w:pPr>
      <w:r>
        <w:rPr>
          <w:rFonts w:hint="eastAsia" w:ascii="宋体" w:hAnsi="宋体"/>
        </w:rPr>
        <w:t>（</w:t>
      </w:r>
      <w:r>
        <w:rPr>
          <w:rFonts w:ascii="宋体" w:hAnsi="宋体"/>
        </w:rPr>
        <w:t>4</w:t>
      </w:r>
      <w:r>
        <w:rPr>
          <w:rFonts w:hint="eastAsia" w:ascii="宋体" w:hAnsi="宋体"/>
        </w:rPr>
        <w:t>）债券的优缺点（掌握）</w:t>
      </w:r>
    </w:p>
    <w:p>
      <w:pPr>
        <w:spacing w:line="360" w:lineRule="auto"/>
        <w:rPr>
          <w:rFonts w:ascii="宋体"/>
        </w:rPr>
      </w:pPr>
      <w:r>
        <w:rPr>
          <w:rFonts w:ascii="宋体" w:hAnsi="宋体"/>
        </w:rPr>
        <w:t>3</w:t>
      </w:r>
      <w:r>
        <w:rPr>
          <w:rFonts w:hint="eastAsia" w:ascii="宋体" w:hAnsi="宋体"/>
        </w:rPr>
        <w:t>、融资租赁</w:t>
      </w:r>
    </w:p>
    <w:p>
      <w:pPr>
        <w:spacing w:line="360" w:lineRule="auto"/>
        <w:rPr>
          <w:rFonts w:ascii="宋体"/>
        </w:rPr>
      </w:pPr>
      <w:r>
        <w:rPr>
          <w:rFonts w:hint="eastAsia" w:ascii="宋体" w:hAnsi="宋体"/>
        </w:rPr>
        <w:t>（</w:t>
      </w:r>
      <w:r>
        <w:rPr>
          <w:rFonts w:ascii="宋体" w:hAnsi="宋体"/>
        </w:rPr>
        <w:t>1</w:t>
      </w:r>
      <w:r>
        <w:rPr>
          <w:rFonts w:hint="eastAsia" w:ascii="宋体" w:hAnsi="宋体"/>
        </w:rPr>
        <w:t>）融资租赁的种类（了解）</w:t>
      </w:r>
    </w:p>
    <w:p>
      <w:pPr>
        <w:spacing w:line="360" w:lineRule="auto"/>
        <w:rPr>
          <w:rFonts w:hint="eastAsia" w:ascii="宋体" w:hAnsi="宋体"/>
        </w:rPr>
      </w:pPr>
      <w:r>
        <w:rPr>
          <w:rFonts w:hint="eastAsia" w:ascii="宋体" w:hAnsi="宋体"/>
        </w:rPr>
        <w:t>（</w:t>
      </w:r>
      <w:r>
        <w:rPr>
          <w:rFonts w:ascii="宋体" w:hAnsi="宋体"/>
        </w:rPr>
        <w:t>2</w:t>
      </w:r>
      <w:r>
        <w:rPr>
          <w:rFonts w:hint="eastAsia" w:ascii="宋体" w:hAnsi="宋体"/>
        </w:rPr>
        <w:t>）融资租赁的风险（了解）</w:t>
      </w:r>
    </w:p>
    <w:p>
      <w:pPr>
        <w:spacing w:line="360" w:lineRule="auto"/>
        <w:rPr>
          <w:rFonts w:hint="eastAsia" w:ascii="宋体" w:hAnsi="宋体" w:eastAsia="宋体"/>
          <w:color w:val="000000" w:themeColor="text1"/>
          <w:lang w:eastAsia="zh-CN"/>
        </w:rPr>
      </w:pPr>
      <w:r>
        <w:rPr>
          <w:rFonts w:hint="eastAsia" w:ascii="宋体" w:hAnsi="宋体"/>
          <w:color w:val="000000" w:themeColor="text1"/>
          <w:lang w:eastAsia="zh-CN"/>
        </w:rPr>
        <w:t>（</w:t>
      </w:r>
      <w:r>
        <w:rPr>
          <w:rFonts w:hint="eastAsia" w:ascii="宋体" w:hAnsi="宋体"/>
          <w:color w:val="000000" w:themeColor="text1"/>
          <w:lang w:val="en-US" w:eastAsia="zh-CN"/>
        </w:rPr>
        <w:t>3</w:t>
      </w:r>
      <w:r>
        <w:rPr>
          <w:rFonts w:hint="eastAsia" w:ascii="宋体" w:hAnsi="宋体"/>
          <w:color w:val="000000" w:themeColor="text1"/>
          <w:lang w:eastAsia="zh-CN"/>
        </w:rPr>
        <w:t>）</w:t>
      </w:r>
      <w:r>
        <w:rPr>
          <w:rFonts w:hint="eastAsia" w:ascii="宋体" w:hAnsi="宋体"/>
          <w:color w:val="000000" w:themeColor="text1"/>
          <w:lang w:val="en-US" w:eastAsia="zh-CN"/>
        </w:rPr>
        <w:t>租金的计算（理解）</w:t>
      </w:r>
    </w:p>
    <w:p>
      <w:pPr>
        <w:spacing w:line="360" w:lineRule="auto"/>
        <w:rPr>
          <w:rFonts w:ascii="宋体"/>
        </w:rPr>
      </w:pPr>
      <w:r>
        <w:rPr>
          <w:rFonts w:hint="eastAsia" w:ascii="宋体" w:hAnsi="宋体"/>
        </w:rPr>
        <w:t>（</w:t>
      </w:r>
      <w:r>
        <w:rPr>
          <w:rFonts w:hint="eastAsia" w:ascii="宋体" w:hAnsi="宋体"/>
          <w:lang w:val="en-US" w:eastAsia="zh-CN"/>
        </w:rPr>
        <w:t>4</w:t>
      </w:r>
      <w:r>
        <w:rPr>
          <w:rFonts w:hint="eastAsia" w:ascii="宋体" w:hAnsi="宋体"/>
        </w:rPr>
        <w:t>）融资租赁的优缺点（掌握）</w:t>
      </w:r>
    </w:p>
    <w:p>
      <w:pPr>
        <w:spacing w:line="360" w:lineRule="auto"/>
      </w:pPr>
      <w:r>
        <w:rPr>
          <w:rFonts w:hint="eastAsia"/>
        </w:rPr>
        <w:t>（三）权益资本筹资</w:t>
      </w:r>
    </w:p>
    <w:p>
      <w:pPr>
        <w:spacing w:line="360" w:lineRule="auto"/>
        <w:rPr>
          <w:rFonts w:ascii="宋体"/>
        </w:rPr>
      </w:pPr>
      <w:r>
        <w:rPr>
          <w:rFonts w:ascii="宋体" w:hAnsi="宋体"/>
        </w:rPr>
        <w:t>1</w:t>
      </w:r>
      <w:r>
        <w:rPr>
          <w:rFonts w:hint="eastAsia" w:ascii="宋体" w:hAnsi="宋体"/>
        </w:rPr>
        <w:t>、普通股</w:t>
      </w:r>
    </w:p>
    <w:p>
      <w:pPr>
        <w:spacing w:line="360" w:lineRule="auto"/>
        <w:rPr>
          <w:rFonts w:ascii="宋体"/>
        </w:rPr>
      </w:pPr>
      <w:r>
        <w:rPr>
          <w:rFonts w:hint="eastAsia" w:ascii="宋体" w:hAnsi="宋体"/>
        </w:rPr>
        <w:t>（</w:t>
      </w:r>
      <w:r>
        <w:rPr>
          <w:rFonts w:ascii="宋体" w:hAnsi="宋体"/>
        </w:rPr>
        <w:t>1</w:t>
      </w:r>
      <w:r>
        <w:rPr>
          <w:rFonts w:hint="eastAsia" w:ascii="宋体" w:hAnsi="宋体"/>
        </w:rPr>
        <w:t>）普通股的种类（了解）</w:t>
      </w:r>
    </w:p>
    <w:p>
      <w:pPr>
        <w:spacing w:line="360" w:lineRule="auto"/>
        <w:rPr>
          <w:rFonts w:ascii="宋体"/>
        </w:rPr>
      </w:pPr>
      <w:r>
        <w:rPr>
          <w:rFonts w:hint="eastAsia" w:ascii="宋体" w:hAnsi="宋体"/>
        </w:rPr>
        <w:t>（</w:t>
      </w:r>
      <w:r>
        <w:rPr>
          <w:rFonts w:ascii="宋体" w:hAnsi="宋体"/>
        </w:rPr>
        <w:t>2</w:t>
      </w:r>
      <w:r>
        <w:rPr>
          <w:rFonts w:hint="eastAsia" w:ascii="宋体" w:hAnsi="宋体"/>
        </w:rPr>
        <w:t>）普通股的发行条件（了解）</w:t>
      </w:r>
    </w:p>
    <w:p>
      <w:pPr>
        <w:spacing w:line="360" w:lineRule="auto"/>
        <w:rPr>
          <w:rFonts w:ascii="宋体"/>
        </w:rPr>
      </w:pPr>
      <w:r>
        <w:rPr>
          <w:rFonts w:hint="eastAsia" w:ascii="宋体" w:hAnsi="宋体"/>
        </w:rPr>
        <w:t>（</w:t>
      </w:r>
      <w:r>
        <w:rPr>
          <w:rFonts w:ascii="宋体" w:hAnsi="宋体"/>
        </w:rPr>
        <w:t>3</w:t>
      </w:r>
      <w:r>
        <w:rPr>
          <w:rFonts w:hint="eastAsia" w:ascii="宋体" w:hAnsi="宋体"/>
        </w:rPr>
        <w:t>）普通股筹资的优缺点（掌握）</w:t>
      </w:r>
    </w:p>
    <w:p>
      <w:pPr>
        <w:spacing w:line="360" w:lineRule="auto"/>
        <w:rPr>
          <w:rFonts w:ascii="宋体"/>
        </w:rPr>
      </w:pPr>
      <w:r>
        <w:rPr>
          <w:rFonts w:ascii="宋体" w:hAnsi="宋体"/>
        </w:rPr>
        <w:t>2</w:t>
      </w:r>
      <w:r>
        <w:rPr>
          <w:rFonts w:hint="eastAsia" w:ascii="宋体" w:hAnsi="宋体"/>
        </w:rPr>
        <w:t>、优先股</w:t>
      </w:r>
    </w:p>
    <w:p>
      <w:pPr>
        <w:spacing w:line="360" w:lineRule="auto"/>
        <w:rPr>
          <w:rFonts w:ascii="宋体"/>
        </w:rPr>
      </w:pPr>
      <w:r>
        <w:rPr>
          <w:rFonts w:hint="eastAsia" w:ascii="宋体" w:hAnsi="宋体"/>
        </w:rPr>
        <w:t>（</w:t>
      </w:r>
      <w:r>
        <w:rPr>
          <w:rFonts w:ascii="宋体" w:hAnsi="宋体"/>
        </w:rPr>
        <w:t>1</w:t>
      </w:r>
      <w:r>
        <w:rPr>
          <w:rFonts w:hint="eastAsia" w:ascii="宋体" w:hAnsi="宋体"/>
        </w:rPr>
        <w:t>）优先股的种类（了解）</w:t>
      </w:r>
    </w:p>
    <w:p>
      <w:pPr>
        <w:spacing w:line="360" w:lineRule="auto"/>
        <w:rPr>
          <w:rFonts w:ascii="宋体"/>
        </w:rPr>
      </w:pPr>
      <w:r>
        <w:rPr>
          <w:rFonts w:hint="eastAsia" w:ascii="宋体" w:hAnsi="宋体"/>
        </w:rPr>
        <w:t>（</w:t>
      </w:r>
      <w:r>
        <w:rPr>
          <w:rFonts w:ascii="宋体" w:hAnsi="宋体"/>
        </w:rPr>
        <w:t>2</w:t>
      </w:r>
      <w:r>
        <w:rPr>
          <w:rFonts w:hint="eastAsia" w:ascii="宋体" w:hAnsi="宋体"/>
        </w:rPr>
        <w:t>）优先股的收回方式（了解）</w:t>
      </w:r>
    </w:p>
    <w:p>
      <w:pPr>
        <w:spacing w:line="360" w:lineRule="auto"/>
        <w:rPr>
          <w:rFonts w:ascii="宋体"/>
        </w:rPr>
      </w:pPr>
      <w:r>
        <w:rPr>
          <w:rFonts w:hint="eastAsia" w:ascii="宋体" w:hAnsi="宋体"/>
        </w:rPr>
        <w:t>（</w:t>
      </w:r>
      <w:r>
        <w:rPr>
          <w:rFonts w:ascii="宋体" w:hAnsi="宋体"/>
        </w:rPr>
        <w:t>3</w:t>
      </w:r>
      <w:r>
        <w:rPr>
          <w:rFonts w:hint="eastAsia" w:ascii="宋体" w:hAnsi="宋体"/>
        </w:rPr>
        <w:t>）优先股筹资的优缺点（掌握）</w:t>
      </w:r>
    </w:p>
    <w:p>
      <w:pPr>
        <w:spacing w:line="360" w:lineRule="auto"/>
        <w:jc w:val="left"/>
        <w:rPr>
          <w:rFonts w:ascii="黑体" w:hAnsi="黑体" w:eastAsia="黑体"/>
          <w:szCs w:val="21"/>
        </w:rPr>
      </w:pPr>
      <w:r>
        <w:rPr>
          <w:rFonts w:hint="eastAsia" w:ascii="黑体" w:hAnsi="黑体" w:eastAsia="黑体"/>
          <w:szCs w:val="21"/>
          <w:lang w:val="en-US" w:eastAsia="zh-CN"/>
        </w:rPr>
        <w:t>九</w:t>
      </w:r>
      <w:r>
        <w:rPr>
          <w:rFonts w:hint="eastAsia" w:ascii="黑体" w:hAnsi="黑体" w:eastAsia="黑体"/>
          <w:szCs w:val="21"/>
        </w:rPr>
        <w:t>、资本成本与资本结构</w:t>
      </w:r>
    </w:p>
    <w:p>
      <w:pPr>
        <w:spacing w:line="360" w:lineRule="auto"/>
      </w:pPr>
      <w:r>
        <w:rPr>
          <w:rFonts w:hint="eastAsia"/>
        </w:rPr>
        <w:t>（一）资本成本概述</w:t>
      </w:r>
      <w:r>
        <w:rPr>
          <w:rFonts w:hint="eastAsia" w:ascii="宋体" w:hAnsi="宋体"/>
          <w:szCs w:val="21"/>
        </w:rPr>
        <w:t>（了解）</w:t>
      </w:r>
    </w:p>
    <w:p>
      <w:pPr>
        <w:spacing w:line="360" w:lineRule="auto"/>
      </w:pPr>
      <w:r>
        <w:rPr>
          <w:rFonts w:hint="eastAsia"/>
        </w:rPr>
        <w:t>（二）资本成本计算</w:t>
      </w:r>
    </w:p>
    <w:p>
      <w:pPr>
        <w:spacing w:line="360" w:lineRule="auto"/>
        <w:rPr>
          <w:rFonts w:ascii="宋体"/>
        </w:rPr>
      </w:pPr>
      <w:r>
        <w:rPr>
          <w:rFonts w:ascii="宋体" w:hAnsi="宋体"/>
        </w:rPr>
        <w:t>1</w:t>
      </w:r>
      <w:r>
        <w:rPr>
          <w:rFonts w:hint="eastAsia" w:ascii="宋体" w:hAnsi="宋体"/>
        </w:rPr>
        <w:t>、个别资本成本的计算（掌握）</w:t>
      </w:r>
    </w:p>
    <w:p>
      <w:pPr>
        <w:spacing w:line="360" w:lineRule="auto"/>
        <w:rPr>
          <w:rFonts w:ascii="宋体"/>
        </w:rPr>
      </w:pPr>
      <w:r>
        <w:rPr>
          <w:rFonts w:ascii="宋体" w:hAnsi="宋体"/>
        </w:rPr>
        <w:t>2</w:t>
      </w:r>
      <w:r>
        <w:rPr>
          <w:rFonts w:hint="eastAsia" w:ascii="宋体" w:hAnsi="宋体"/>
        </w:rPr>
        <w:t>、综合资本成本的计算（掌握）</w:t>
      </w:r>
    </w:p>
    <w:p>
      <w:pPr>
        <w:spacing w:line="360" w:lineRule="auto"/>
        <w:rPr>
          <w:rFonts w:ascii="宋体"/>
        </w:rPr>
      </w:pPr>
      <w:r>
        <w:rPr>
          <w:rFonts w:ascii="宋体" w:hAnsi="宋体"/>
        </w:rPr>
        <w:t>3</w:t>
      </w:r>
      <w:r>
        <w:rPr>
          <w:rFonts w:hint="eastAsia" w:ascii="宋体" w:hAnsi="宋体"/>
        </w:rPr>
        <w:t>、边际资本成本的计算（理解）</w:t>
      </w:r>
    </w:p>
    <w:p>
      <w:pPr>
        <w:spacing w:line="360" w:lineRule="auto"/>
      </w:pPr>
      <w:r>
        <w:rPr>
          <w:rFonts w:hint="eastAsia"/>
        </w:rPr>
        <w:t>（三）杠杆原理</w:t>
      </w:r>
    </w:p>
    <w:p>
      <w:pPr>
        <w:spacing w:line="360" w:lineRule="auto"/>
        <w:rPr>
          <w:rFonts w:ascii="宋体"/>
        </w:rPr>
      </w:pPr>
      <w:r>
        <w:rPr>
          <w:rFonts w:ascii="宋体" w:hAnsi="宋体"/>
        </w:rPr>
        <w:t>1</w:t>
      </w:r>
      <w:r>
        <w:rPr>
          <w:rFonts w:hint="eastAsia" w:ascii="宋体" w:hAnsi="宋体"/>
        </w:rPr>
        <w:t>、经营杠杆（掌握）</w:t>
      </w:r>
    </w:p>
    <w:p>
      <w:pPr>
        <w:spacing w:line="360" w:lineRule="auto"/>
        <w:rPr>
          <w:rFonts w:ascii="宋体"/>
        </w:rPr>
      </w:pPr>
      <w:r>
        <w:rPr>
          <w:rFonts w:ascii="宋体" w:hAnsi="宋体"/>
        </w:rPr>
        <w:t>2</w:t>
      </w:r>
      <w:r>
        <w:rPr>
          <w:rFonts w:hint="eastAsia" w:ascii="宋体" w:hAnsi="宋体"/>
        </w:rPr>
        <w:t>、财务杠杆（掌握）</w:t>
      </w:r>
    </w:p>
    <w:p>
      <w:pPr>
        <w:spacing w:line="360" w:lineRule="auto"/>
        <w:rPr>
          <w:rFonts w:ascii="宋体"/>
        </w:rPr>
      </w:pPr>
      <w:r>
        <w:rPr>
          <w:rFonts w:ascii="宋体" w:hAnsi="宋体"/>
        </w:rPr>
        <w:t>3</w:t>
      </w:r>
      <w:r>
        <w:rPr>
          <w:rFonts w:hint="eastAsia" w:ascii="宋体" w:hAnsi="宋体"/>
        </w:rPr>
        <w:t>、总杠杆（掌握）</w:t>
      </w:r>
    </w:p>
    <w:p>
      <w:pPr>
        <w:spacing w:line="360" w:lineRule="auto"/>
      </w:pPr>
      <w:r>
        <w:rPr>
          <w:rFonts w:hint="eastAsia"/>
        </w:rPr>
        <w:t>（四）资本结构概述</w:t>
      </w:r>
    </w:p>
    <w:p>
      <w:pPr>
        <w:spacing w:line="360" w:lineRule="auto"/>
        <w:rPr>
          <w:rFonts w:ascii="宋体"/>
          <w:color w:val="000000" w:themeColor="text1"/>
        </w:rPr>
      </w:pPr>
      <w:r>
        <w:rPr>
          <w:rFonts w:ascii="宋体" w:hAnsi="宋体"/>
          <w:color w:val="000000" w:themeColor="text1"/>
        </w:rPr>
        <w:t>1</w:t>
      </w:r>
      <w:r>
        <w:rPr>
          <w:rFonts w:hint="eastAsia" w:ascii="宋体" w:hAnsi="宋体"/>
          <w:color w:val="000000" w:themeColor="text1"/>
        </w:rPr>
        <w:t>、</w:t>
      </w:r>
      <w:r>
        <w:rPr>
          <w:rFonts w:hint="eastAsia" w:ascii="宋体" w:hAnsi="宋体"/>
          <w:color w:val="000000" w:themeColor="text1"/>
          <w:lang w:val="en-US" w:eastAsia="zh-CN"/>
        </w:rPr>
        <w:t>资本结构的概念和种类（了解）</w:t>
      </w:r>
    </w:p>
    <w:p>
      <w:pPr>
        <w:spacing w:line="360" w:lineRule="auto"/>
      </w:pPr>
      <w:r>
        <w:rPr>
          <w:rFonts w:ascii="宋体" w:hAnsi="宋体"/>
        </w:rPr>
        <w:t>2</w:t>
      </w:r>
      <w:r>
        <w:rPr>
          <w:rFonts w:hint="eastAsia" w:ascii="宋体" w:hAnsi="宋体"/>
        </w:rPr>
        <w:t>、</w:t>
      </w:r>
      <w:r>
        <w:rPr>
          <w:rFonts w:hint="eastAsia"/>
        </w:rPr>
        <w:t>资本结构理论（理解）</w:t>
      </w:r>
    </w:p>
    <w:p>
      <w:pPr>
        <w:spacing w:line="360" w:lineRule="auto"/>
      </w:pPr>
      <w:r>
        <w:rPr>
          <w:rFonts w:hint="eastAsia"/>
        </w:rPr>
        <w:t>（五）最优资本结构</w:t>
      </w:r>
    </w:p>
    <w:p>
      <w:pPr>
        <w:spacing w:line="360" w:lineRule="auto"/>
        <w:rPr>
          <w:rFonts w:hint="eastAsia"/>
        </w:rPr>
      </w:pPr>
      <w:r>
        <w:rPr>
          <w:rFonts w:ascii="宋体" w:hAnsi="宋体"/>
        </w:rPr>
        <w:t>1</w:t>
      </w:r>
      <w:r>
        <w:rPr>
          <w:rFonts w:hint="eastAsia" w:ascii="宋体" w:hAnsi="宋体"/>
        </w:rPr>
        <w:t>、</w:t>
      </w:r>
      <w:r>
        <w:rPr>
          <w:rFonts w:hint="eastAsia"/>
        </w:rPr>
        <w:t>最优资本结构概述（了解）</w:t>
      </w:r>
    </w:p>
    <w:p>
      <w:pPr>
        <w:spacing w:line="360" w:lineRule="auto"/>
        <w:rPr>
          <w:color w:val="000000" w:themeColor="text1"/>
        </w:rPr>
      </w:pPr>
      <w:r>
        <w:rPr>
          <w:rFonts w:hint="eastAsia"/>
          <w:color w:val="000000" w:themeColor="text1"/>
          <w:lang w:val="en-US" w:eastAsia="zh-CN"/>
        </w:rPr>
        <w:t>2、</w:t>
      </w:r>
      <w:r>
        <w:rPr>
          <w:rFonts w:hint="eastAsia" w:ascii="宋体" w:hAnsi="宋体"/>
          <w:color w:val="000000" w:themeColor="text1"/>
        </w:rPr>
        <w:t>影响资本结构的因素（了解）</w:t>
      </w:r>
    </w:p>
    <w:p>
      <w:pPr>
        <w:spacing w:line="360" w:lineRule="auto"/>
        <w:jc w:val="left"/>
        <w:rPr>
          <w:rFonts w:hint="eastAsia"/>
          <w:color w:val="000000" w:themeColor="text1"/>
          <w:lang w:val="en-US" w:eastAsia="zh-CN"/>
        </w:rPr>
      </w:pPr>
      <w:r>
        <w:rPr>
          <w:rFonts w:ascii="宋体" w:hAnsi="宋体"/>
          <w:color w:val="000000" w:themeColor="text1"/>
        </w:rPr>
        <w:t>2</w:t>
      </w:r>
      <w:r>
        <w:rPr>
          <w:rFonts w:hint="eastAsia" w:ascii="宋体" w:hAnsi="宋体"/>
          <w:color w:val="000000" w:themeColor="text1"/>
        </w:rPr>
        <w:t>、</w:t>
      </w:r>
      <w:r>
        <w:rPr>
          <w:rFonts w:hint="eastAsia"/>
          <w:color w:val="000000" w:themeColor="text1"/>
        </w:rPr>
        <w:t>最优资本结构</w:t>
      </w:r>
      <w:r>
        <w:rPr>
          <w:rFonts w:hint="eastAsia"/>
          <w:color w:val="000000" w:themeColor="text1"/>
          <w:lang w:val="en-US" w:eastAsia="zh-CN"/>
        </w:rPr>
        <w:t>决策</w:t>
      </w:r>
    </w:p>
    <w:p>
      <w:pPr>
        <w:spacing w:line="360" w:lineRule="auto"/>
        <w:jc w:val="left"/>
        <w:rPr>
          <w:rFonts w:hint="eastAsia"/>
          <w:color w:val="000000" w:themeColor="text1"/>
          <w:lang w:val="en-US" w:eastAsia="zh-CN"/>
        </w:rPr>
      </w:pPr>
      <w:r>
        <w:rPr>
          <w:rFonts w:hint="eastAsia"/>
          <w:color w:val="000000" w:themeColor="text1"/>
          <w:lang w:val="en-US" w:eastAsia="zh-CN"/>
        </w:rPr>
        <w:t>（1）比较资本成本法（掌握）</w:t>
      </w:r>
    </w:p>
    <w:p>
      <w:pPr>
        <w:spacing w:line="360" w:lineRule="auto"/>
        <w:jc w:val="left"/>
        <w:rPr>
          <w:rFonts w:hint="eastAsia"/>
          <w:color w:val="000000" w:themeColor="text1"/>
          <w:lang w:val="en-US" w:eastAsia="zh-CN"/>
        </w:rPr>
      </w:pPr>
      <w:r>
        <w:rPr>
          <w:rFonts w:hint="eastAsia"/>
          <w:color w:val="000000" w:themeColor="text1"/>
          <w:lang w:val="en-US" w:eastAsia="zh-CN"/>
        </w:rPr>
        <w:t>（2）每股收益分析法（掌握）</w:t>
      </w:r>
    </w:p>
    <w:p>
      <w:pPr>
        <w:spacing w:line="360" w:lineRule="auto"/>
        <w:jc w:val="left"/>
        <w:rPr>
          <w:rFonts w:ascii="黑体" w:hAnsi="黑体" w:eastAsia="黑体"/>
          <w:szCs w:val="21"/>
        </w:rPr>
      </w:pPr>
      <w:r>
        <w:rPr>
          <w:rFonts w:hint="eastAsia" w:ascii="黑体" w:hAnsi="黑体" w:eastAsia="黑体"/>
          <w:szCs w:val="21"/>
        </w:rPr>
        <w:t>十、投资管理</w:t>
      </w:r>
    </w:p>
    <w:p>
      <w:pPr>
        <w:spacing w:line="360" w:lineRule="auto"/>
      </w:pPr>
      <w:r>
        <w:rPr>
          <w:rFonts w:hint="eastAsia"/>
        </w:rPr>
        <w:t>（一）投资概述（了解）</w:t>
      </w:r>
    </w:p>
    <w:p>
      <w:pPr>
        <w:spacing w:line="360" w:lineRule="auto"/>
      </w:pPr>
      <w:r>
        <w:rPr>
          <w:rFonts w:hint="eastAsia"/>
        </w:rPr>
        <w:t>（二）投资现金流量的估算</w:t>
      </w:r>
    </w:p>
    <w:p>
      <w:pPr>
        <w:spacing w:line="360" w:lineRule="auto"/>
        <w:rPr>
          <w:rFonts w:ascii="宋体"/>
        </w:rPr>
      </w:pPr>
      <w:r>
        <w:rPr>
          <w:rFonts w:ascii="宋体" w:hAnsi="宋体"/>
        </w:rPr>
        <w:t>1</w:t>
      </w:r>
      <w:r>
        <w:rPr>
          <w:rFonts w:hint="eastAsia" w:ascii="宋体" w:hAnsi="宋体"/>
        </w:rPr>
        <w:t>、现金流量的概念（理解）</w:t>
      </w:r>
    </w:p>
    <w:p>
      <w:pPr>
        <w:spacing w:line="360" w:lineRule="auto"/>
      </w:pPr>
      <w:r>
        <w:rPr>
          <w:rFonts w:ascii="宋体" w:hAnsi="宋体"/>
        </w:rPr>
        <w:t>2</w:t>
      </w:r>
      <w:r>
        <w:rPr>
          <w:rFonts w:hint="eastAsia" w:ascii="宋体" w:hAnsi="宋体"/>
        </w:rPr>
        <w:t>、现金流量的构成</w:t>
      </w:r>
      <w:r>
        <w:rPr>
          <w:rFonts w:hint="eastAsia"/>
        </w:rPr>
        <w:t>（掌握）</w:t>
      </w:r>
    </w:p>
    <w:p>
      <w:pPr>
        <w:spacing w:line="360" w:lineRule="auto"/>
        <w:rPr>
          <w:rFonts w:ascii="宋体"/>
        </w:rPr>
      </w:pPr>
      <w:r>
        <w:t>3</w:t>
      </w:r>
      <w:r>
        <w:rPr>
          <w:rFonts w:hint="eastAsia"/>
        </w:rPr>
        <w:t>、现金流量的估算（掌握）</w:t>
      </w:r>
    </w:p>
    <w:p>
      <w:pPr>
        <w:spacing w:line="360" w:lineRule="auto"/>
      </w:pPr>
      <w:r>
        <w:rPr>
          <w:rFonts w:hint="eastAsia"/>
        </w:rPr>
        <w:t>（三）投资评</w:t>
      </w:r>
      <w:r>
        <w:rPr>
          <w:rFonts w:hint="eastAsia"/>
          <w:lang w:val="en-US" w:eastAsia="zh-CN"/>
        </w:rPr>
        <w:t>价的</w:t>
      </w:r>
      <w:r>
        <w:rPr>
          <w:rFonts w:hint="eastAsia"/>
        </w:rPr>
        <w:t>基本方法</w:t>
      </w:r>
    </w:p>
    <w:p>
      <w:pPr>
        <w:spacing w:line="360" w:lineRule="auto"/>
        <w:rPr>
          <w:rFonts w:ascii="宋体"/>
        </w:rPr>
      </w:pPr>
      <w:r>
        <w:rPr>
          <w:rFonts w:ascii="宋体" w:hAnsi="宋体"/>
        </w:rPr>
        <w:t>1</w:t>
      </w:r>
      <w:r>
        <w:rPr>
          <w:rFonts w:hint="eastAsia" w:ascii="宋体" w:hAnsi="宋体"/>
        </w:rPr>
        <w:t>、非折现评价方法</w:t>
      </w:r>
    </w:p>
    <w:p>
      <w:pPr>
        <w:spacing w:line="360" w:lineRule="auto"/>
        <w:rPr>
          <w:rFonts w:ascii="宋体"/>
        </w:rPr>
      </w:pPr>
      <w:r>
        <w:rPr>
          <w:rFonts w:hint="eastAsia" w:ascii="宋体" w:hAnsi="宋体"/>
        </w:rPr>
        <w:t>（</w:t>
      </w:r>
      <w:r>
        <w:rPr>
          <w:rFonts w:ascii="宋体" w:hAnsi="宋体"/>
        </w:rPr>
        <w:t>1</w:t>
      </w:r>
      <w:r>
        <w:rPr>
          <w:rFonts w:hint="eastAsia" w:ascii="宋体" w:hAnsi="宋体"/>
        </w:rPr>
        <w:t>）回收期法</w:t>
      </w:r>
      <w:r>
        <w:rPr>
          <w:rFonts w:hint="eastAsia"/>
        </w:rPr>
        <w:t>（掌握）</w:t>
      </w:r>
    </w:p>
    <w:p>
      <w:pPr>
        <w:spacing w:line="360" w:lineRule="auto"/>
        <w:rPr>
          <w:rFonts w:ascii="宋体"/>
        </w:rPr>
      </w:pPr>
      <w:r>
        <w:rPr>
          <w:rFonts w:hint="eastAsia" w:ascii="宋体" w:hAnsi="宋体"/>
        </w:rPr>
        <w:t>（</w:t>
      </w:r>
      <w:r>
        <w:rPr>
          <w:rFonts w:ascii="宋体" w:hAnsi="宋体"/>
        </w:rPr>
        <w:t>2</w:t>
      </w:r>
      <w:r>
        <w:rPr>
          <w:rFonts w:hint="eastAsia" w:ascii="宋体" w:hAnsi="宋体"/>
        </w:rPr>
        <w:t>）平均会计报酬率法（理解）</w:t>
      </w:r>
    </w:p>
    <w:p>
      <w:pPr>
        <w:spacing w:line="360" w:lineRule="auto"/>
        <w:rPr>
          <w:rFonts w:ascii="宋体"/>
        </w:rPr>
      </w:pPr>
      <w:r>
        <w:rPr>
          <w:rFonts w:ascii="宋体" w:hAnsi="宋体"/>
        </w:rPr>
        <w:t>2</w:t>
      </w:r>
      <w:r>
        <w:rPr>
          <w:rFonts w:hint="eastAsia" w:ascii="宋体" w:hAnsi="宋体"/>
        </w:rPr>
        <w:t>、折现评价方法</w:t>
      </w:r>
    </w:p>
    <w:p>
      <w:pPr>
        <w:spacing w:line="360" w:lineRule="auto"/>
        <w:rPr>
          <w:rFonts w:ascii="宋体"/>
        </w:rPr>
      </w:pPr>
      <w:r>
        <w:rPr>
          <w:rFonts w:hint="eastAsia" w:ascii="宋体" w:hAnsi="宋体"/>
        </w:rPr>
        <w:t>（</w:t>
      </w:r>
      <w:r>
        <w:rPr>
          <w:rFonts w:ascii="宋体" w:hAnsi="宋体"/>
        </w:rPr>
        <w:t>1</w:t>
      </w:r>
      <w:r>
        <w:rPr>
          <w:rFonts w:hint="eastAsia" w:ascii="宋体" w:hAnsi="宋体"/>
        </w:rPr>
        <w:t>）净现值法</w:t>
      </w:r>
      <w:r>
        <w:rPr>
          <w:rFonts w:hint="eastAsia"/>
        </w:rPr>
        <w:t>（掌握）</w:t>
      </w:r>
    </w:p>
    <w:p>
      <w:pPr>
        <w:spacing w:line="360" w:lineRule="auto"/>
        <w:rPr>
          <w:rFonts w:ascii="宋体"/>
        </w:rPr>
      </w:pPr>
      <w:r>
        <w:rPr>
          <w:rFonts w:hint="eastAsia" w:ascii="宋体" w:hAnsi="宋体"/>
        </w:rPr>
        <w:t>（</w:t>
      </w:r>
      <w:r>
        <w:rPr>
          <w:rFonts w:ascii="宋体" w:hAnsi="宋体"/>
        </w:rPr>
        <w:t>2</w:t>
      </w:r>
      <w:r>
        <w:rPr>
          <w:rFonts w:hint="eastAsia" w:ascii="宋体" w:hAnsi="宋体"/>
        </w:rPr>
        <w:t>）盈利能力指数法（理解）</w:t>
      </w:r>
    </w:p>
    <w:p>
      <w:pPr>
        <w:spacing w:line="360" w:lineRule="auto"/>
      </w:pPr>
      <w:r>
        <w:rPr>
          <w:rFonts w:hint="eastAsia" w:ascii="宋体" w:hAnsi="宋体"/>
        </w:rPr>
        <w:t>（</w:t>
      </w:r>
      <w:r>
        <w:rPr>
          <w:rFonts w:ascii="宋体" w:hAnsi="宋体"/>
        </w:rPr>
        <w:t>3</w:t>
      </w:r>
      <w:r>
        <w:rPr>
          <w:rFonts w:hint="eastAsia" w:ascii="宋体" w:hAnsi="宋体"/>
        </w:rPr>
        <w:t>）内部收益率法</w:t>
      </w:r>
      <w:r>
        <w:rPr>
          <w:rFonts w:hint="eastAsia"/>
        </w:rPr>
        <w:t>（掌握）</w:t>
      </w:r>
    </w:p>
    <w:p>
      <w:pPr>
        <w:spacing w:line="360" w:lineRule="auto"/>
        <w:rPr>
          <w:rFonts w:ascii="宋体"/>
        </w:rPr>
      </w:pPr>
      <w:r>
        <w:rPr>
          <w:rFonts w:ascii="宋体" w:hAnsi="宋体"/>
        </w:rPr>
        <w:t>3</w:t>
      </w:r>
      <w:r>
        <w:rPr>
          <w:rFonts w:hint="eastAsia" w:ascii="宋体" w:hAnsi="宋体"/>
        </w:rPr>
        <w:t>、</w:t>
      </w:r>
      <w:r>
        <w:rPr>
          <w:rFonts w:hint="eastAsia"/>
        </w:rPr>
        <w:t>投资评价基本方法</w:t>
      </w:r>
      <w:r>
        <w:rPr>
          <w:rFonts w:hint="eastAsia"/>
          <w:lang w:val="en-US" w:eastAsia="zh-CN"/>
        </w:rPr>
        <w:t>的</w:t>
      </w:r>
      <w:r>
        <w:rPr>
          <w:rFonts w:hint="eastAsia"/>
        </w:rPr>
        <w:t>比较</w:t>
      </w:r>
      <w:r>
        <w:rPr>
          <w:rFonts w:hint="eastAsia" w:ascii="宋体" w:hAnsi="宋体"/>
        </w:rPr>
        <w:t>（理解）</w:t>
      </w:r>
    </w:p>
    <w:p>
      <w:pPr>
        <w:spacing w:line="360" w:lineRule="auto"/>
        <w:jc w:val="left"/>
        <w:rPr>
          <w:rFonts w:ascii="黑体" w:hAnsi="黑体" w:eastAsia="黑体"/>
          <w:szCs w:val="21"/>
        </w:rPr>
      </w:pPr>
      <w:r>
        <w:rPr>
          <w:rFonts w:hint="eastAsia" w:ascii="黑体" w:hAnsi="黑体" w:eastAsia="黑体"/>
          <w:szCs w:val="21"/>
        </w:rPr>
        <w:t>十</w:t>
      </w:r>
      <w:r>
        <w:rPr>
          <w:rFonts w:hint="eastAsia" w:ascii="黑体" w:hAnsi="黑体" w:eastAsia="黑体"/>
          <w:szCs w:val="21"/>
          <w:lang w:val="en-US" w:eastAsia="zh-CN"/>
        </w:rPr>
        <w:t>一</w:t>
      </w:r>
      <w:r>
        <w:rPr>
          <w:rFonts w:hint="eastAsia" w:ascii="黑体" w:hAnsi="黑体" w:eastAsia="黑体"/>
          <w:szCs w:val="21"/>
        </w:rPr>
        <w:t>、</w:t>
      </w:r>
      <w:r>
        <w:rPr>
          <w:rStyle w:val="10"/>
          <w:rFonts w:ascii="Verdana" w:hAnsi="Verdana"/>
          <w:color w:val="656565"/>
          <w:szCs w:val="21"/>
          <w:shd w:val="clear" w:color="auto" w:fill="FFFFFF"/>
        </w:rPr>
        <w:t> </w:t>
      </w:r>
      <w:r>
        <w:rPr>
          <w:rFonts w:hint="eastAsia" w:ascii="黑体" w:hAnsi="黑体" w:eastAsia="黑体"/>
          <w:szCs w:val="21"/>
        </w:rPr>
        <w:t>股利分配管理</w:t>
      </w:r>
    </w:p>
    <w:p>
      <w:pPr>
        <w:spacing w:line="360" w:lineRule="auto"/>
      </w:pPr>
      <w:r>
        <w:rPr>
          <w:rFonts w:hint="eastAsia"/>
        </w:rPr>
        <w:t>（一）股利分配概述（了解）</w:t>
      </w:r>
    </w:p>
    <w:p>
      <w:pPr>
        <w:spacing w:line="360" w:lineRule="auto"/>
      </w:pPr>
      <w:r>
        <w:rPr>
          <w:rFonts w:hint="eastAsia"/>
        </w:rPr>
        <w:t>（二）股利理论（了解）</w:t>
      </w:r>
    </w:p>
    <w:p>
      <w:pPr>
        <w:spacing w:line="360" w:lineRule="auto"/>
      </w:pPr>
      <w:r>
        <w:rPr>
          <w:rFonts w:hint="eastAsia"/>
        </w:rPr>
        <w:t>（三）股利政策</w:t>
      </w:r>
    </w:p>
    <w:p>
      <w:pPr>
        <w:spacing w:line="360" w:lineRule="auto"/>
      </w:pPr>
      <w:r>
        <w:rPr>
          <w:rFonts w:ascii="宋体" w:hAnsi="宋体"/>
        </w:rPr>
        <w:t>1</w:t>
      </w:r>
      <w:r>
        <w:rPr>
          <w:rFonts w:hint="eastAsia" w:ascii="宋体" w:hAnsi="宋体"/>
        </w:rPr>
        <w:t>、</w:t>
      </w:r>
      <w:r>
        <w:rPr>
          <w:rFonts w:hint="eastAsia"/>
        </w:rPr>
        <w:t>股利政策的类型（掌握）</w:t>
      </w:r>
    </w:p>
    <w:p>
      <w:pPr>
        <w:spacing w:line="360" w:lineRule="auto"/>
        <w:rPr>
          <w:rFonts w:ascii="宋体"/>
        </w:rPr>
      </w:pPr>
      <w:r>
        <w:rPr>
          <w:rFonts w:ascii="宋体" w:hAnsi="宋体"/>
        </w:rPr>
        <w:t>2</w:t>
      </w:r>
      <w:r>
        <w:rPr>
          <w:rFonts w:hint="eastAsia" w:ascii="宋体" w:hAnsi="宋体"/>
        </w:rPr>
        <w:t>、</w:t>
      </w:r>
      <w:r>
        <w:rPr>
          <w:rFonts w:hint="eastAsia"/>
        </w:rPr>
        <w:t>股利政策的选择</w:t>
      </w:r>
      <w:r>
        <w:rPr>
          <w:rFonts w:hint="eastAsia" w:ascii="宋体" w:hAnsi="宋体"/>
        </w:rPr>
        <w:t>（理解）</w:t>
      </w:r>
    </w:p>
    <w:p>
      <w:pPr>
        <w:spacing w:line="360" w:lineRule="auto"/>
      </w:pPr>
      <w:r>
        <w:rPr>
          <w:rFonts w:ascii="宋体" w:hAnsi="宋体"/>
        </w:rPr>
        <w:t>3</w:t>
      </w:r>
      <w:r>
        <w:rPr>
          <w:rFonts w:hint="eastAsia" w:ascii="宋体" w:hAnsi="宋体"/>
        </w:rPr>
        <w:t>、股利政策的影响因素</w:t>
      </w:r>
      <w:r>
        <w:rPr>
          <w:rFonts w:hint="eastAsia"/>
        </w:rPr>
        <w:t>（了解）</w:t>
      </w:r>
    </w:p>
    <w:p>
      <w:pPr>
        <w:spacing w:line="360" w:lineRule="auto"/>
      </w:pPr>
      <w:r>
        <w:rPr>
          <w:rFonts w:hint="eastAsia"/>
        </w:rPr>
        <w:t>（四）股票分割与股票回购（了解）</w:t>
      </w:r>
    </w:p>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十</w:t>
      </w:r>
      <w:r>
        <w:rPr>
          <w:rFonts w:hint="eastAsia" w:ascii="黑体" w:hAnsi="黑体" w:eastAsia="黑体"/>
          <w:color w:val="000000" w:themeColor="text1"/>
          <w:szCs w:val="21"/>
          <w:lang w:val="en-US" w:eastAsia="zh-CN"/>
        </w:rPr>
        <w:t>二</w:t>
      </w:r>
      <w:r>
        <w:rPr>
          <w:rFonts w:hint="eastAsia" w:ascii="黑体" w:hAnsi="黑体" w:eastAsia="黑体"/>
          <w:color w:val="000000" w:themeColor="text1"/>
          <w:szCs w:val="21"/>
        </w:rPr>
        <w:t>、</w:t>
      </w:r>
      <w:r>
        <w:rPr>
          <w:rFonts w:hint="eastAsia" w:ascii="黑体" w:hAnsi="黑体" w:eastAsia="黑体"/>
          <w:color w:val="000000" w:themeColor="text1"/>
          <w:szCs w:val="21"/>
          <w:lang w:val="en-US" w:eastAsia="zh-CN"/>
        </w:rPr>
        <w:t>短期</w:t>
      </w:r>
      <w:r>
        <w:rPr>
          <w:rFonts w:hint="eastAsia" w:ascii="黑体" w:hAnsi="黑体" w:eastAsia="黑体"/>
          <w:color w:val="000000" w:themeColor="text1"/>
          <w:szCs w:val="21"/>
        </w:rPr>
        <w:t>资</w:t>
      </w:r>
      <w:r>
        <w:rPr>
          <w:rFonts w:hint="eastAsia" w:ascii="黑体" w:hAnsi="黑体" w:eastAsia="黑体"/>
          <w:color w:val="000000" w:themeColor="text1"/>
          <w:szCs w:val="21"/>
          <w:lang w:val="en-US" w:eastAsia="zh-CN"/>
        </w:rPr>
        <w:t>产</w:t>
      </w:r>
      <w:r>
        <w:rPr>
          <w:rFonts w:hint="eastAsia" w:ascii="黑体" w:hAnsi="黑体" w:eastAsia="黑体"/>
          <w:color w:val="000000" w:themeColor="text1"/>
          <w:szCs w:val="21"/>
        </w:rPr>
        <w:t>管理</w:t>
      </w:r>
    </w:p>
    <w:p>
      <w:pPr>
        <w:pStyle w:val="9"/>
        <w:numPr>
          <w:ilvl w:val="0"/>
          <w:numId w:val="4"/>
        </w:numPr>
        <w:spacing w:line="360" w:lineRule="auto"/>
        <w:ind w:firstLineChars="0"/>
        <w:rPr>
          <w:color w:val="000000" w:themeColor="text1"/>
        </w:rPr>
      </w:pPr>
      <w:r>
        <w:rPr>
          <w:rFonts w:hint="eastAsia"/>
          <w:color w:val="000000" w:themeColor="text1"/>
        </w:rPr>
        <w:t>营运资金概述</w:t>
      </w:r>
    </w:p>
    <w:p>
      <w:pPr>
        <w:pStyle w:val="9"/>
        <w:numPr>
          <w:ilvl w:val="0"/>
          <w:numId w:val="5"/>
        </w:numPr>
        <w:spacing w:line="360" w:lineRule="auto"/>
        <w:ind w:firstLineChars="0"/>
        <w:rPr>
          <w:rFonts w:ascii="宋体"/>
          <w:color w:val="000000" w:themeColor="text1"/>
        </w:rPr>
      </w:pPr>
      <w:r>
        <w:rPr>
          <w:rFonts w:hint="eastAsia" w:ascii="宋体" w:hAnsi="宋体"/>
          <w:color w:val="000000" w:themeColor="text1"/>
        </w:rPr>
        <w:t>营运资金</w:t>
      </w:r>
      <w:r>
        <w:rPr>
          <w:rFonts w:hint="eastAsia" w:ascii="宋体" w:hAnsi="宋体"/>
          <w:color w:val="000000" w:themeColor="text1"/>
          <w:lang w:val="en-US" w:eastAsia="zh-CN"/>
        </w:rPr>
        <w:t>的</w:t>
      </w:r>
      <w:r>
        <w:rPr>
          <w:rFonts w:hint="eastAsia" w:ascii="宋体" w:hAnsi="宋体"/>
          <w:color w:val="000000" w:themeColor="text1"/>
        </w:rPr>
        <w:t>概念</w:t>
      </w:r>
      <w:r>
        <w:rPr>
          <w:rFonts w:hint="eastAsia"/>
          <w:color w:val="000000" w:themeColor="text1"/>
        </w:rPr>
        <w:t>（</w:t>
      </w:r>
      <w:r>
        <w:rPr>
          <w:rFonts w:hint="eastAsia"/>
          <w:color w:val="000000" w:themeColor="text1"/>
          <w:lang w:val="en-US" w:eastAsia="zh-CN"/>
        </w:rPr>
        <w:t>理解</w:t>
      </w:r>
      <w:r>
        <w:rPr>
          <w:rFonts w:hint="eastAsia"/>
          <w:color w:val="000000" w:themeColor="text1"/>
        </w:rPr>
        <w:t>）</w:t>
      </w:r>
    </w:p>
    <w:p>
      <w:pPr>
        <w:numPr>
          <w:ilvl w:val="0"/>
          <w:numId w:val="5"/>
        </w:numPr>
        <w:spacing w:line="360" w:lineRule="auto"/>
        <w:ind w:left="360" w:leftChars="0" w:hanging="360" w:firstLineChars="0"/>
        <w:rPr>
          <w:rFonts w:hint="eastAsia"/>
          <w:color w:val="000000" w:themeColor="text1"/>
        </w:rPr>
      </w:pPr>
      <w:r>
        <w:rPr>
          <w:rFonts w:hint="eastAsia" w:ascii="宋体" w:hAnsi="宋体"/>
          <w:color w:val="000000" w:themeColor="text1"/>
        </w:rPr>
        <w:t>营运资金的特点</w:t>
      </w:r>
      <w:r>
        <w:rPr>
          <w:rFonts w:hint="eastAsia"/>
          <w:color w:val="000000" w:themeColor="text1"/>
        </w:rPr>
        <w:t>（了解）</w:t>
      </w:r>
    </w:p>
    <w:p>
      <w:pPr>
        <w:numPr>
          <w:ilvl w:val="0"/>
          <w:numId w:val="5"/>
        </w:numPr>
        <w:spacing w:line="360" w:lineRule="auto"/>
        <w:ind w:left="360" w:leftChars="0" w:hanging="360" w:firstLineChars="0"/>
        <w:rPr>
          <w:rFonts w:hint="eastAsia"/>
          <w:color w:val="000000" w:themeColor="text1"/>
        </w:rPr>
      </w:pPr>
      <w:r>
        <w:rPr>
          <w:rFonts w:hint="eastAsia"/>
          <w:color w:val="000000" w:themeColor="text1"/>
          <w:lang w:val="en-US" w:eastAsia="zh-CN"/>
        </w:rPr>
        <w:t>营运资金管理原则（了解）</w:t>
      </w:r>
    </w:p>
    <w:p>
      <w:pPr>
        <w:numPr>
          <w:ilvl w:val="0"/>
          <w:numId w:val="6"/>
        </w:numPr>
        <w:spacing w:line="360" w:lineRule="auto"/>
        <w:ind w:leftChars="0"/>
        <w:rPr>
          <w:rFonts w:hint="eastAsia"/>
          <w:color w:val="000000" w:themeColor="text1"/>
          <w:lang w:val="en-US" w:eastAsia="zh-CN"/>
        </w:rPr>
      </w:pPr>
      <w:r>
        <w:rPr>
          <w:rFonts w:hint="eastAsia"/>
          <w:color w:val="000000" w:themeColor="text1"/>
          <w:lang w:val="en-US" w:eastAsia="zh-CN"/>
        </w:rPr>
        <w:t>短期资产管理概述</w:t>
      </w:r>
    </w:p>
    <w:p>
      <w:pPr>
        <w:numPr>
          <w:ilvl w:val="0"/>
          <w:numId w:val="7"/>
        </w:numPr>
        <w:spacing w:line="360" w:lineRule="auto"/>
        <w:rPr>
          <w:rFonts w:hint="eastAsia"/>
          <w:color w:val="000000" w:themeColor="text1"/>
          <w:lang w:val="en-US" w:eastAsia="zh-CN"/>
        </w:rPr>
      </w:pPr>
      <w:r>
        <w:rPr>
          <w:rFonts w:hint="eastAsia"/>
          <w:color w:val="000000" w:themeColor="text1"/>
          <w:lang w:val="en-US" w:eastAsia="zh-CN"/>
        </w:rPr>
        <w:t>短期资产的概念和特点（理解）</w:t>
      </w:r>
    </w:p>
    <w:p>
      <w:pPr>
        <w:numPr>
          <w:ilvl w:val="0"/>
          <w:numId w:val="7"/>
        </w:numPr>
        <w:spacing w:line="360" w:lineRule="auto"/>
        <w:rPr>
          <w:rFonts w:hint="eastAsia"/>
          <w:color w:val="000000" w:themeColor="text1"/>
          <w:lang w:val="en-US" w:eastAsia="zh-CN"/>
        </w:rPr>
      </w:pPr>
      <w:r>
        <w:rPr>
          <w:rFonts w:hint="eastAsia"/>
          <w:color w:val="000000" w:themeColor="text1"/>
          <w:lang w:val="en-US" w:eastAsia="zh-CN"/>
        </w:rPr>
        <w:t>短期资产的种类（了解）</w:t>
      </w:r>
    </w:p>
    <w:p>
      <w:pPr>
        <w:spacing w:line="360" w:lineRule="auto"/>
        <w:rPr>
          <w:rFonts w:ascii="宋体"/>
          <w:color w:val="000000" w:themeColor="text1"/>
        </w:rPr>
      </w:pPr>
      <w:r>
        <w:rPr>
          <w:rFonts w:ascii="宋体" w:hAnsi="宋体"/>
          <w:color w:val="000000" w:themeColor="text1"/>
        </w:rPr>
        <w:t>3</w:t>
      </w:r>
      <w:r>
        <w:rPr>
          <w:rFonts w:hint="eastAsia" w:ascii="宋体" w:hAnsi="宋体"/>
          <w:color w:val="000000" w:themeColor="text1"/>
        </w:rPr>
        <w:t>、</w:t>
      </w:r>
      <w:r>
        <w:rPr>
          <w:rFonts w:hint="eastAsia" w:ascii="宋体" w:hAnsi="宋体"/>
          <w:color w:val="000000" w:themeColor="text1"/>
          <w:lang w:val="en-US" w:eastAsia="zh-CN"/>
        </w:rPr>
        <w:t>短期资产持有政策</w:t>
      </w:r>
      <w:r>
        <w:rPr>
          <w:rFonts w:hint="eastAsia" w:ascii="宋体" w:hAnsi="宋体"/>
          <w:color w:val="000000" w:themeColor="text1"/>
        </w:rPr>
        <w:t>（理解）</w:t>
      </w:r>
    </w:p>
    <w:p>
      <w:pPr>
        <w:spacing w:line="360" w:lineRule="auto"/>
      </w:pPr>
      <w:r>
        <w:rPr>
          <w:rFonts w:hint="eastAsia"/>
        </w:rPr>
        <w:t>（二）现金和有价证券管理</w:t>
      </w:r>
    </w:p>
    <w:p>
      <w:pPr>
        <w:spacing w:line="360" w:lineRule="auto"/>
      </w:pPr>
      <w:r>
        <w:rPr>
          <w:rFonts w:ascii="宋体" w:hAnsi="宋体"/>
        </w:rPr>
        <w:t>1</w:t>
      </w:r>
      <w:r>
        <w:rPr>
          <w:rFonts w:hint="eastAsia" w:ascii="宋体" w:hAnsi="宋体"/>
        </w:rPr>
        <w:t>、</w:t>
      </w:r>
      <w:r>
        <w:rPr>
          <w:rFonts w:hint="eastAsia"/>
        </w:rPr>
        <w:t>现金概述</w:t>
      </w:r>
      <w:r>
        <w:rPr>
          <w:rFonts w:hint="eastAsia" w:ascii="宋体" w:hAnsi="宋体"/>
        </w:rPr>
        <w:t>（理解）</w:t>
      </w:r>
    </w:p>
    <w:p>
      <w:pPr>
        <w:spacing w:line="360" w:lineRule="auto"/>
        <w:rPr>
          <w:rFonts w:hint="eastAsia" w:ascii="宋体" w:hAnsi="宋体" w:eastAsia="宋体"/>
          <w:lang w:val="en-US" w:eastAsia="zh-CN"/>
        </w:rPr>
      </w:pPr>
      <w:r>
        <w:rPr>
          <w:rFonts w:ascii="宋体" w:hAnsi="宋体"/>
        </w:rPr>
        <w:t>2</w:t>
      </w:r>
      <w:r>
        <w:rPr>
          <w:rFonts w:hint="eastAsia" w:ascii="宋体" w:hAnsi="宋体"/>
        </w:rPr>
        <w:t>、</w:t>
      </w:r>
      <w:r>
        <w:rPr>
          <w:rFonts w:hint="eastAsia"/>
        </w:rPr>
        <w:t>最佳现金持有量确定</w:t>
      </w:r>
      <w:r>
        <w:rPr>
          <w:rFonts w:hint="eastAsia" w:ascii="宋体" w:hAnsi="宋体"/>
        </w:rPr>
        <w:t>（理解）</w:t>
      </w:r>
    </w:p>
    <w:p>
      <w:pPr>
        <w:spacing w:line="360" w:lineRule="auto"/>
      </w:pPr>
      <w:r>
        <w:rPr>
          <w:rFonts w:ascii="宋体" w:hAnsi="宋体"/>
        </w:rPr>
        <w:t>3</w:t>
      </w:r>
      <w:r>
        <w:rPr>
          <w:rFonts w:hint="eastAsia" w:ascii="宋体" w:hAnsi="宋体"/>
        </w:rPr>
        <w:t>、</w:t>
      </w:r>
      <w:r>
        <w:rPr>
          <w:rFonts w:hint="eastAsia"/>
        </w:rPr>
        <w:t>有价证券管理（了解）</w:t>
      </w:r>
    </w:p>
    <w:p>
      <w:pPr>
        <w:spacing w:line="360" w:lineRule="auto"/>
      </w:pPr>
      <w:r>
        <w:rPr>
          <w:rFonts w:hint="eastAsia"/>
        </w:rPr>
        <w:t>（三）存货管理</w:t>
      </w:r>
    </w:p>
    <w:p>
      <w:pPr>
        <w:spacing w:line="360" w:lineRule="auto"/>
        <w:rPr>
          <w:rFonts w:ascii="宋体"/>
        </w:rPr>
      </w:pPr>
      <w:r>
        <w:rPr>
          <w:rFonts w:ascii="宋体" w:hAnsi="宋体"/>
        </w:rPr>
        <w:t>1</w:t>
      </w:r>
      <w:r>
        <w:rPr>
          <w:rFonts w:hint="eastAsia" w:ascii="宋体" w:hAnsi="宋体"/>
        </w:rPr>
        <w:t>、存货概述</w:t>
      </w:r>
      <w:r>
        <w:rPr>
          <w:rFonts w:hint="eastAsia"/>
        </w:rPr>
        <w:t>（</w:t>
      </w:r>
      <w:r>
        <w:rPr>
          <w:rFonts w:hint="eastAsia"/>
          <w:lang w:val="en-US" w:eastAsia="zh-CN"/>
        </w:rPr>
        <w:t>理解</w:t>
      </w:r>
      <w:r>
        <w:rPr>
          <w:rFonts w:hint="eastAsia"/>
        </w:rPr>
        <w:t>）</w:t>
      </w:r>
    </w:p>
    <w:p>
      <w:pPr>
        <w:spacing w:line="360" w:lineRule="auto"/>
        <w:rPr>
          <w:rFonts w:ascii="宋体"/>
        </w:rPr>
      </w:pPr>
      <w:r>
        <w:rPr>
          <w:rFonts w:ascii="宋体" w:hAnsi="宋体"/>
        </w:rPr>
        <w:t>2</w:t>
      </w:r>
      <w:r>
        <w:rPr>
          <w:rFonts w:hint="eastAsia" w:ascii="宋体" w:hAnsi="宋体"/>
        </w:rPr>
        <w:t>、经济订货批量的确定</w:t>
      </w:r>
      <w:r>
        <w:rPr>
          <w:rFonts w:hint="eastAsia"/>
        </w:rPr>
        <w:t>（掌握）</w:t>
      </w:r>
    </w:p>
    <w:p>
      <w:pPr>
        <w:spacing w:line="360" w:lineRule="auto"/>
        <w:rPr>
          <w:rFonts w:ascii="宋体"/>
        </w:rPr>
      </w:pPr>
      <w:r>
        <w:rPr>
          <w:rFonts w:ascii="宋体" w:hAnsi="宋体"/>
        </w:rPr>
        <w:t>3</w:t>
      </w:r>
      <w:r>
        <w:rPr>
          <w:rFonts w:hint="eastAsia" w:ascii="宋体" w:hAnsi="宋体"/>
        </w:rPr>
        <w:t>、存货控制</w:t>
      </w:r>
      <w:r>
        <w:rPr>
          <w:rFonts w:hint="eastAsia"/>
        </w:rPr>
        <w:t>（了解）</w:t>
      </w:r>
    </w:p>
    <w:p>
      <w:pPr>
        <w:spacing w:line="360" w:lineRule="auto"/>
      </w:pPr>
      <w:r>
        <w:rPr>
          <w:rFonts w:hint="eastAsia"/>
        </w:rPr>
        <w:t>（四）应收账款管理</w:t>
      </w:r>
    </w:p>
    <w:p>
      <w:pPr>
        <w:spacing w:line="360" w:lineRule="auto"/>
        <w:rPr>
          <w:rFonts w:ascii="宋体"/>
        </w:rPr>
      </w:pPr>
      <w:r>
        <w:rPr>
          <w:rFonts w:ascii="宋体" w:hAnsi="宋体"/>
        </w:rPr>
        <w:t>1</w:t>
      </w:r>
      <w:r>
        <w:rPr>
          <w:rFonts w:hint="eastAsia" w:ascii="宋体" w:hAnsi="宋体"/>
        </w:rPr>
        <w:t>、应收账款概述（理解）</w:t>
      </w:r>
    </w:p>
    <w:p>
      <w:pPr>
        <w:spacing w:line="360" w:lineRule="auto"/>
        <w:rPr>
          <w:rFonts w:hint="eastAsia" w:ascii="宋体" w:hAnsi="宋体"/>
          <w:color w:val="000000" w:themeColor="text1"/>
        </w:rPr>
      </w:pPr>
      <w:r>
        <w:rPr>
          <w:rFonts w:ascii="宋体" w:hAnsi="宋体"/>
          <w:color w:val="000000" w:themeColor="text1"/>
        </w:rPr>
        <w:t>2</w:t>
      </w:r>
      <w:r>
        <w:rPr>
          <w:rFonts w:hint="eastAsia" w:ascii="宋体" w:hAnsi="宋体"/>
          <w:color w:val="000000" w:themeColor="text1"/>
        </w:rPr>
        <w:t>、应收账款</w:t>
      </w:r>
      <w:r>
        <w:rPr>
          <w:rFonts w:hint="eastAsia" w:ascii="宋体" w:hAnsi="宋体"/>
          <w:color w:val="000000" w:themeColor="text1"/>
          <w:lang w:val="en-US" w:eastAsia="zh-CN"/>
        </w:rPr>
        <w:t>政策的制定</w:t>
      </w:r>
      <w:r>
        <w:rPr>
          <w:rFonts w:hint="eastAsia" w:ascii="宋体" w:hAnsi="宋体"/>
          <w:color w:val="000000" w:themeColor="text1"/>
        </w:rPr>
        <w:t>（</w:t>
      </w:r>
      <w:r>
        <w:rPr>
          <w:rFonts w:hint="eastAsia" w:ascii="宋体" w:hAnsi="宋体"/>
          <w:color w:val="000000" w:themeColor="text1"/>
          <w:lang w:val="en-US" w:eastAsia="zh-CN"/>
        </w:rPr>
        <w:t>掌握</w:t>
      </w:r>
      <w:r>
        <w:rPr>
          <w:rFonts w:hint="eastAsia" w:ascii="宋体" w:hAnsi="宋体"/>
          <w:color w:val="000000" w:themeColor="text1"/>
        </w:rPr>
        <w:t>）</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3、应收账款的控制（理解）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十三、短期负债管理</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（一）短期负债管理概述</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1、短期负债的概念和特点（理解）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2、短期负债的种类（了解）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3、短期筹资政策（理解）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（二）商业信用</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1、商业信用的形式（理解）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2、机会成本的计算（掌握）</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3、商业信用筹资的优缺点（掌握）</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（三）短期借款</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1、短期借款的种类（理解）</w:t>
      </w:r>
    </w:p>
    <w:p>
      <w:pPr>
        <w:spacing w:line="360" w:lineRule="auto"/>
        <w:rPr>
          <w:rFonts w:hint="eastAsia" w:ascii="宋体" w:hAnsi="宋体"/>
          <w:color w:val="000000" w:themeColor="text1"/>
          <w:lang w:val="en-US" w:eastAsia="zh-CN"/>
        </w:rPr>
      </w:pPr>
      <w:r>
        <w:rPr>
          <w:rFonts w:hint="eastAsia" w:ascii="宋体" w:hAnsi="宋体"/>
          <w:color w:val="000000" w:themeColor="text1"/>
          <w:lang w:val="en-US" w:eastAsia="zh-CN"/>
        </w:rPr>
        <w:t>2、短期借款筹资的优缺点（掌握）</w:t>
      </w:r>
    </w:p>
    <w:p>
      <w:pPr>
        <w:pStyle w:val="9"/>
        <w:spacing w:line="360" w:lineRule="auto"/>
        <w:ind w:left="450" w:firstLine="0" w:firstLineChars="0"/>
        <w:jc w:val="center"/>
        <w:rPr>
          <w:rFonts w:ascii="仿宋" w:hAnsi="仿宋" w:eastAsia="仿宋"/>
          <w:b/>
          <w:sz w:val="32"/>
          <w:szCs w:val="32"/>
        </w:rPr>
      </w:pPr>
    </w:p>
    <w:p>
      <w:pPr>
        <w:pStyle w:val="9"/>
        <w:spacing w:line="360" w:lineRule="auto"/>
        <w:ind w:left="450" w:firstLine="0" w:firstLineChars="0"/>
        <w:jc w:val="center"/>
        <w:rPr>
          <w:rFonts w:ascii="仿宋" w:hAnsi="仿宋" w:eastAsia="仿宋"/>
          <w:b/>
          <w:sz w:val="32"/>
          <w:szCs w:val="32"/>
        </w:rPr>
      </w:pPr>
    </w:p>
    <w:p>
      <w:pPr>
        <w:pStyle w:val="9"/>
        <w:spacing w:line="360" w:lineRule="auto"/>
        <w:ind w:left="0" w:leftChars="0" w:firstLine="0" w:firstLineChars="0"/>
        <w:jc w:val="both"/>
        <w:rPr>
          <w:rFonts w:ascii="仿宋" w:hAnsi="仿宋" w:eastAsia="仿宋"/>
          <w:b/>
          <w:sz w:val="32"/>
          <w:szCs w:val="32"/>
        </w:rPr>
      </w:pPr>
    </w:p>
    <w:p>
      <w:pPr>
        <w:pStyle w:val="9"/>
        <w:spacing w:line="360" w:lineRule="auto"/>
        <w:ind w:left="450" w:firstLine="0" w:firstLineChars="0"/>
        <w:jc w:val="center"/>
        <w:rPr>
          <w:rFonts w:ascii="宋体" w:hAnsi="宋体"/>
          <w:b/>
          <w:sz w:val="32"/>
          <w:szCs w:val="32"/>
        </w:rPr>
      </w:pPr>
      <w:r>
        <w:rPr>
          <w:rFonts w:hint="eastAsia" w:ascii="宋体" w:hAnsi="宋体"/>
          <w:b/>
          <w:sz w:val="32"/>
          <w:szCs w:val="32"/>
        </w:rPr>
        <w:t>Ⅲ</w:t>
      </w:r>
      <w:r>
        <w:rPr>
          <w:rFonts w:ascii="宋体" w:hAnsi="宋体"/>
          <w:b/>
          <w:sz w:val="32"/>
          <w:szCs w:val="32"/>
        </w:rPr>
        <w:t>.</w:t>
      </w:r>
      <w:r>
        <w:rPr>
          <w:rFonts w:hint="eastAsia" w:ascii="宋体" w:hAnsi="宋体"/>
          <w:b/>
          <w:sz w:val="32"/>
          <w:szCs w:val="32"/>
        </w:rPr>
        <w:t>模拟试卷及参考答案</w:t>
      </w:r>
    </w:p>
    <w:p>
      <w:pPr>
        <w:pStyle w:val="9"/>
        <w:spacing w:line="360" w:lineRule="auto"/>
        <w:ind w:left="450" w:firstLine="0" w:firstLineChars="0"/>
        <w:jc w:val="center"/>
        <w:rPr>
          <w:rFonts w:ascii="黑体" w:hAnsi="黑体" w:eastAsia="黑体"/>
          <w:sz w:val="32"/>
          <w:szCs w:val="32"/>
        </w:rPr>
      </w:pPr>
      <w:r>
        <w:rPr>
          <w:rFonts w:hint="eastAsia" w:ascii="黑体" w:hAnsi="黑体" w:eastAsia="黑体"/>
          <w:sz w:val="32"/>
          <w:szCs w:val="32"/>
        </w:rPr>
        <w:t>河北省普通高校专科接本科教育考试</w:t>
      </w:r>
    </w:p>
    <w:p>
      <w:pPr>
        <w:pStyle w:val="9"/>
        <w:spacing w:line="360" w:lineRule="auto"/>
        <w:ind w:left="450" w:firstLine="0" w:firstLineChars="0"/>
        <w:jc w:val="center"/>
        <w:rPr>
          <w:rFonts w:ascii="黑体" w:hAnsi="黑体" w:eastAsia="黑体"/>
          <w:sz w:val="32"/>
          <w:szCs w:val="32"/>
        </w:rPr>
      </w:pPr>
      <w:r>
        <w:rPr>
          <w:rFonts w:hint="eastAsia" w:ascii="黑体" w:hAnsi="黑体" w:eastAsia="黑体"/>
          <w:sz w:val="32"/>
          <w:szCs w:val="32"/>
        </w:rPr>
        <w:t>财务管理基础模拟试卷</w:t>
      </w:r>
    </w:p>
    <w:p>
      <w:pPr>
        <w:spacing w:line="360" w:lineRule="auto"/>
        <w:jc w:val="center"/>
        <w:rPr>
          <w:rFonts w:ascii="宋体"/>
        </w:rPr>
      </w:pPr>
      <w:r>
        <w:rPr>
          <w:rFonts w:hint="eastAsia" w:ascii="宋体" w:hAnsi="宋体"/>
        </w:rPr>
        <w:t>（考试时间：</w:t>
      </w:r>
      <w:r>
        <w:rPr>
          <w:rFonts w:ascii="宋体" w:hAnsi="宋体"/>
        </w:rPr>
        <w:t>75</w:t>
      </w:r>
      <w:r>
        <w:rPr>
          <w:rFonts w:hint="eastAsia" w:ascii="宋体" w:hAnsi="宋体"/>
        </w:rPr>
        <w:t>分钟）</w:t>
      </w:r>
    </w:p>
    <w:p>
      <w:pPr>
        <w:spacing w:line="360" w:lineRule="auto"/>
        <w:jc w:val="center"/>
        <w:rPr>
          <w:rFonts w:ascii="宋体"/>
        </w:rPr>
      </w:pPr>
      <w:r>
        <w:rPr>
          <w:rFonts w:hint="eastAsia" w:ascii="宋体" w:hAnsi="宋体"/>
        </w:rPr>
        <w:t>（总分：</w:t>
      </w:r>
      <w:r>
        <w:rPr>
          <w:rFonts w:ascii="宋体" w:hAnsi="宋体"/>
        </w:rPr>
        <w:t>150</w:t>
      </w:r>
      <w:r>
        <w:rPr>
          <w:rFonts w:hint="eastAsia" w:ascii="宋体" w:hAnsi="宋体"/>
        </w:rPr>
        <w:t>分）</w:t>
      </w:r>
    </w:p>
    <w:p>
      <w:pPr>
        <w:pStyle w:val="18"/>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8"/>
        <w:rPr>
          <w:rFonts w:ascii="黑体" w:hAnsi="黑体" w:eastAsia="黑体"/>
        </w:rPr>
      </w:pPr>
      <w:r>
        <w:rPr>
          <w:rFonts w:hint="eastAsia" w:ascii="黑体" w:hAnsi="黑体" w:eastAsia="黑体"/>
        </w:rPr>
        <w:t>一、单项选择题（本类题共</w:t>
      </w:r>
      <w:r>
        <w:rPr>
          <w:rFonts w:ascii="黑体" w:hAnsi="黑体" w:eastAsia="黑体"/>
        </w:rPr>
        <w:t>20</w:t>
      </w:r>
      <w:r>
        <w:rPr>
          <w:rFonts w:hint="eastAsia" w:ascii="黑体" w:hAnsi="黑体" w:eastAsia="黑体"/>
        </w:rPr>
        <w:t>小题，每小题</w:t>
      </w:r>
      <w:r>
        <w:rPr>
          <w:rFonts w:ascii="黑体" w:hAnsi="黑体" w:eastAsia="黑体"/>
        </w:rPr>
        <w:t>2</w:t>
      </w:r>
      <w:r>
        <w:rPr>
          <w:rFonts w:hint="eastAsia" w:ascii="黑体" w:hAnsi="黑体" w:eastAsia="黑体"/>
        </w:rPr>
        <w:t>分，共</w:t>
      </w:r>
      <w:r>
        <w:rPr>
          <w:rFonts w:ascii="黑体" w:hAnsi="黑体" w:eastAsia="黑体"/>
        </w:rPr>
        <w:t>40</w:t>
      </w:r>
      <w:r>
        <w:rPr>
          <w:rFonts w:hint="eastAsia" w:ascii="黑体" w:hAnsi="黑体" w:eastAsia="黑体"/>
        </w:rPr>
        <w:t>分。在每小题给出的四个备选项中，选出一个正确的答案，并将所选项前的字母填写在答题纸的相应位置上。）</w:t>
      </w:r>
    </w:p>
    <w:p>
      <w:pPr>
        <w:spacing w:line="360" w:lineRule="auto"/>
        <w:jc w:val="left"/>
        <w:rPr>
          <w:rFonts w:ascii="宋体"/>
          <w:szCs w:val="21"/>
        </w:rPr>
      </w:pPr>
      <w:r>
        <w:rPr>
          <w:rFonts w:ascii="宋体" w:hAnsi="宋体"/>
          <w:szCs w:val="21"/>
        </w:rPr>
        <w:t>1</w:t>
      </w:r>
      <w:r>
        <w:rPr>
          <w:rFonts w:hint="eastAsia" w:ascii="宋体" w:hAnsi="宋体"/>
          <w:szCs w:val="21"/>
        </w:rPr>
        <w:t>、下列说法正确的是（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ascii="宋体"/>
          <w:szCs w:val="21"/>
        </w:rPr>
        <w:t>.</w:t>
      </w:r>
      <w:r>
        <w:rPr>
          <w:rFonts w:hint="eastAsia" w:ascii="宋体" w:hAnsi="宋体"/>
          <w:szCs w:val="21"/>
        </w:rPr>
        <w:t>对企业而言，资产负债率越高越好</w:t>
      </w:r>
    </w:p>
    <w:p>
      <w:pPr>
        <w:spacing w:line="360" w:lineRule="auto"/>
        <w:jc w:val="left"/>
        <w:rPr>
          <w:rFonts w:ascii="宋体"/>
          <w:szCs w:val="21"/>
        </w:rPr>
      </w:pPr>
      <w:r>
        <w:rPr>
          <w:rFonts w:ascii="宋体" w:hAnsi="宋体"/>
          <w:szCs w:val="21"/>
        </w:rPr>
        <w:t>B</w:t>
      </w:r>
      <w:r>
        <w:rPr>
          <w:rFonts w:ascii="宋体"/>
          <w:szCs w:val="21"/>
        </w:rPr>
        <w:t>.</w:t>
      </w:r>
      <w:r>
        <w:rPr>
          <w:rFonts w:hint="eastAsia" w:ascii="宋体" w:hAnsi="宋体"/>
          <w:szCs w:val="21"/>
        </w:rPr>
        <w:t>一般而言，资产负债率越高，企业的偿债能力越差　</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ascii="宋体"/>
          <w:szCs w:val="21"/>
        </w:rPr>
        <w:t>.</w:t>
      </w:r>
      <w:r>
        <w:rPr>
          <w:rFonts w:hint="eastAsia" w:ascii="宋体" w:hAnsi="宋体"/>
          <w:szCs w:val="21"/>
        </w:rPr>
        <w:t>利息周转倍数越大，说明企业支付利息的能力越弱</w:t>
      </w:r>
    </w:p>
    <w:p>
      <w:pPr>
        <w:spacing w:line="360" w:lineRule="auto"/>
        <w:jc w:val="left"/>
        <w:rPr>
          <w:rFonts w:ascii="宋体"/>
          <w:szCs w:val="21"/>
        </w:rPr>
      </w:pPr>
      <w:r>
        <w:rPr>
          <w:rFonts w:ascii="宋体" w:hAnsi="宋体"/>
          <w:szCs w:val="21"/>
        </w:rPr>
        <w:t>D</w:t>
      </w:r>
      <w:r>
        <w:rPr>
          <w:rFonts w:ascii="宋体"/>
          <w:szCs w:val="21"/>
        </w:rPr>
        <w:t>.</w:t>
      </w:r>
      <w:r>
        <w:rPr>
          <w:rFonts w:hint="eastAsia" w:ascii="宋体" w:hAnsi="宋体"/>
          <w:szCs w:val="21"/>
        </w:rPr>
        <w:t>一般而言，资产周转率越高，说明企业资产周转速度越慢</w:t>
      </w:r>
    </w:p>
    <w:p>
      <w:pPr>
        <w:spacing w:line="360" w:lineRule="auto"/>
        <w:jc w:val="left"/>
        <w:rPr>
          <w:rFonts w:ascii="宋体"/>
          <w:szCs w:val="21"/>
        </w:rPr>
      </w:pPr>
      <w:r>
        <w:rPr>
          <w:rFonts w:ascii="宋体" w:hAnsi="宋体"/>
          <w:szCs w:val="21"/>
        </w:rPr>
        <w:t>2</w:t>
      </w:r>
      <w:r>
        <w:rPr>
          <w:rFonts w:hint="eastAsia" w:ascii="宋体" w:hAnsi="宋体"/>
          <w:szCs w:val="21"/>
        </w:rPr>
        <w:t>、在利率和计算期相同的条件下，以下公式中，正确的是（</w:t>
      </w:r>
      <w:r>
        <w:rPr>
          <w:rFonts w:ascii="宋体" w:hAnsi="宋体"/>
          <w:szCs w:val="21"/>
        </w:rPr>
        <w:t xml:space="preserve">    </w:t>
      </w:r>
      <w:r>
        <w:rPr>
          <w:rFonts w:hint="eastAsia" w:ascii="宋体" w:hAnsi="宋体"/>
          <w:szCs w:val="21"/>
        </w:rPr>
        <w:t>）。</w:t>
      </w:r>
    </w:p>
    <w:p>
      <w:pPr>
        <w:spacing w:line="360" w:lineRule="auto"/>
        <w:jc w:val="left"/>
        <w:rPr>
          <w:rFonts w:ascii="宋体" w:hAnsi="宋体"/>
          <w:szCs w:val="21"/>
        </w:rPr>
      </w:pPr>
      <w:r>
        <w:rPr>
          <w:rFonts w:ascii="宋体" w:hAnsi="宋体"/>
          <w:szCs w:val="21"/>
        </w:rPr>
        <w:t>A.</w:t>
      </w:r>
      <w:r>
        <w:rPr>
          <w:rFonts w:hint="eastAsia" w:ascii="宋体" w:hAnsi="宋体"/>
          <w:szCs w:val="21"/>
        </w:rPr>
        <w:t>普通年金终值系数×普通年金现值系数</w:t>
      </w:r>
      <w:r>
        <w:rPr>
          <w:rFonts w:ascii="宋体" w:hAnsi="宋体"/>
          <w:szCs w:val="21"/>
        </w:rPr>
        <w:t>=1</w:t>
      </w:r>
    </w:p>
    <w:p>
      <w:pPr>
        <w:spacing w:line="360" w:lineRule="auto"/>
        <w:jc w:val="left"/>
        <w:rPr>
          <w:rFonts w:ascii="宋体" w:hAnsi="宋体"/>
          <w:szCs w:val="21"/>
        </w:rPr>
      </w:pPr>
      <w:r>
        <w:rPr>
          <w:rFonts w:ascii="宋体" w:hAnsi="宋体"/>
          <w:szCs w:val="21"/>
        </w:rPr>
        <w:t>B.</w:t>
      </w:r>
      <w:r>
        <w:rPr>
          <w:rFonts w:hint="eastAsia" w:ascii="宋体" w:hAnsi="宋体"/>
          <w:szCs w:val="21"/>
        </w:rPr>
        <w:t>普通年金终值系数×偿债基金系数</w:t>
      </w:r>
      <w:r>
        <w:rPr>
          <w:rFonts w:ascii="宋体" w:hAnsi="宋体"/>
          <w:szCs w:val="21"/>
        </w:rPr>
        <w:t>=1</w:t>
      </w:r>
    </w:p>
    <w:p>
      <w:pPr>
        <w:spacing w:line="360" w:lineRule="auto"/>
        <w:jc w:val="left"/>
        <w:rPr>
          <w:rFonts w:ascii="宋体" w:hAnsi="宋体"/>
          <w:szCs w:val="21"/>
        </w:rPr>
      </w:pPr>
      <w:r>
        <w:rPr>
          <w:rFonts w:ascii="宋体" w:hAnsi="宋体"/>
          <w:szCs w:val="21"/>
        </w:rPr>
        <w:t>C.</w:t>
      </w:r>
      <w:r>
        <w:rPr>
          <w:rFonts w:hint="eastAsia" w:ascii="宋体" w:hAnsi="宋体"/>
          <w:szCs w:val="21"/>
        </w:rPr>
        <w:t>普通年金终值系数×投资回收系数</w:t>
      </w:r>
      <w:r>
        <w:rPr>
          <w:rFonts w:ascii="宋体" w:hAnsi="宋体"/>
          <w:szCs w:val="21"/>
        </w:rPr>
        <w:t>=1</w:t>
      </w:r>
    </w:p>
    <w:p>
      <w:pPr>
        <w:spacing w:line="360" w:lineRule="auto"/>
        <w:jc w:val="left"/>
        <w:rPr>
          <w:rFonts w:ascii="宋体" w:hAnsi="宋体"/>
          <w:szCs w:val="21"/>
        </w:rPr>
      </w:pPr>
      <w:r>
        <w:rPr>
          <w:rFonts w:ascii="宋体" w:hAnsi="宋体"/>
          <w:szCs w:val="21"/>
        </w:rPr>
        <w:t>D.</w:t>
      </w:r>
      <w:r>
        <w:rPr>
          <w:rFonts w:hint="eastAsia" w:ascii="宋体" w:hAnsi="宋体"/>
          <w:szCs w:val="21"/>
        </w:rPr>
        <w:t>普通年金终值系数×预付年金现值系数</w:t>
      </w:r>
      <w:r>
        <w:rPr>
          <w:rFonts w:ascii="宋体" w:hAnsi="宋体"/>
          <w:szCs w:val="21"/>
        </w:rPr>
        <w:t>=1</w:t>
      </w:r>
    </w:p>
    <w:p>
      <w:pPr>
        <w:spacing w:line="360" w:lineRule="auto"/>
        <w:jc w:val="left"/>
        <w:rPr>
          <w:rFonts w:ascii="宋体"/>
          <w:szCs w:val="21"/>
        </w:rPr>
      </w:pPr>
      <w:r>
        <w:rPr>
          <w:rFonts w:ascii="宋体" w:hAnsi="宋体"/>
          <w:szCs w:val="21"/>
        </w:rPr>
        <w:t>3</w:t>
      </w:r>
      <w:r>
        <w:rPr>
          <w:rFonts w:hint="eastAsia" w:ascii="宋体" w:hAnsi="宋体"/>
          <w:szCs w:val="21"/>
        </w:rPr>
        <w:t>、某企业面临甲、乙两个投资项目，经衡量，它们的期望报酬率相等，甲项目的标准差小于乙项目的标准差，对甲、乙项目可以做出的判断为（</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hint="eastAsia" w:ascii="宋体" w:hAnsi="宋体"/>
          <w:szCs w:val="21"/>
        </w:rPr>
        <w:t>甲项目取得更高报酬和出现更大亏损的可能性均大于乙项目</w:t>
      </w:r>
    </w:p>
    <w:p>
      <w:pPr>
        <w:spacing w:line="360" w:lineRule="auto"/>
        <w:jc w:val="left"/>
        <w:rPr>
          <w:rFonts w:ascii="宋体"/>
          <w:szCs w:val="21"/>
        </w:rPr>
      </w:pPr>
      <w:r>
        <w:rPr>
          <w:rFonts w:ascii="宋体" w:hAnsi="宋体"/>
          <w:szCs w:val="21"/>
        </w:rPr>
        <w:t>B.</w:t>
      </w:r>
      <w:r>
        <w:rPr>
          <w:rFonts w:hint="eastAsia" w:ascii="宋体" w:hAnsi="宋体"/>
          <w:szCs w:val="21"/>
        </w:rPr>
        <w:t>甲项目取得更高报酬和出现更大亏损的可能性均小于乙项目</w:t>
      </w:r>
    </w:p>
    <w:p>
      <w:pPr>
        <w:spacing w:line="360" w:lineRule="auto"/>
        <w:jc w:val="left"/>
        <w:rPr>
          <w:rFonts w:ascii="宋体"/>
          <w:szCs w:val="21"/>
        </w:rPr>
      </w:pPr>
      <w:r>
        <w:rPr>
          <w:rFonts w:ascii="宋体" w:hAnsi="宋体"/>
          <w:szCs w:val="21"/>
        </w:rPr>
        <w:t>C.</w:t>
      </w:r>
      <w:r>
        <w:rPr>
          <w:rFonts w:hint="eastAsia" w:ascii="宋体" w:hAnsi="宋体"/>
          <w:szCs w:val="21"/>
        </w:rPr>
        <w:t>甲项目实际取得的报酬会高于其期望报酬</w:t>
      </w:r>
    </w:p>
    <w:p>
      <w:pPr>
        <w:spacing w:line="360" w:lineRule="auto"/>
        <w:jc w:val="left"/>
        <w:rPr>
          <w:rFonts w:ascii="宋体"/>
          <w:szCs w:val="21"/>
        </w:rPr>
      </w:pPr>
      <w:r>
        <w:rPr>
          <w:rFonts w:ascii="宋体" w:hAnsi="宋体"/>
          <w:szCs w:val="21"/>
        </w:rPr>
        <w:t>D.</w:t>
      </w:r>
      <w:r>
        <w:rPr>
          <w:rFonts w:hint="eastAsia" w:ascii="宋体" w:hAnsi="宋体"/>
          <w:szCs w:val="21"/>
        </w:rPr>
        <w:t>乙项目实际取得的报酬会低于其期望报酬</w:t>
      </w:r>
    </w:p>
    <w:p>
      <w:pPr>
        <w:spacing w:line="360" w:lineRule="auto"/>
        <w:jc w:val="left"/>
        <w:rPr>
          <w:rFonts w:ascii="宋体"/>
          <w:szCs w:val="21"/>
        </w:rPr>
      </w:pPr>
      <w:r>
        <w:rPr>
          <w:rFonts w:ascii="宋体" w:hAnsi="宋体"/>
          <w:szCs w:val="21"/>
        </w:rPr>
        <w:t>4</w:t>
      </w:r>
      <w:r>
        <w:rPr>
          <w:rFonts w:hint="eastAsia" w:ascii="宋体" w:hAnsi="宋体"/>
          <w:szCs w:val="21"/>
        </w:rPr>
        <w:t>、下列筹资方式中，常用来筹措长期资金的是（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ascii="宋体"/>
          <w:szCs w:val="21"/>
        </w:rPr>
        <w:t>.</w:t>
      </w:r>
      <w:r>
        <w:rPr>
          <w:rFonts w:hint="eastAsia" w:ascii="宋体" w:hAnsi="宋体"/>
          <w:szCs w:val="21"/>
        </w:rPr>
        <w:t>商业信用</w:t>
      </w:r>
      <w:r>
        <w:rPr>
          <w:rFonts w:ascii="宋体"/>
          <w:szCs w:val="21"/>
        </w:rPr>
        <w:tab/>
      </w:r>
      <w:r>
        <w:rPr>
          <w:rFonts w:ascii="宋体" w:hAnsi="宋体"/>
          <w:szCs w:val="21"/>
        </w:rPr>
        <w:t xml:space="preserve">                  B</w:t>
      </w:r>
      <w:r>
        <w:rPr>
          <w:rFonts w:ascii="宋体"/>
          <w:szCs w:val="21"/>
        </w:rPr>
        <w:t>.</w:t>
      </w:r>
      <w:r>
        <w:rPr>
          <w:rFonts w:hint="eastAsia" w:ascii="宋体" w:hAnsi="宋体"/>
          <w:szCs w:val="21"/>
        </w:rPr>
        <w:t>短期融资券</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ascii="宋体"/>
          <w:szCs w:val="21"/>
        </w:rPr>
        <w:t>.</w:t>
      </w:r>
      <w:r>
        <w:rPr>
          <w:rFonts w:hint="eastAsia" w:ascii="宋体" w:hAnsi="宋体"/>
          <w:szCs w:val="21"/>
        </w:rPr>
        <w:t>应收账款转让</w:t>
      </w:r>
      <w:r>
        <w:rPr>
          <w:rFonts w:ascii="宋体" w:hAnsi="宋体"/>
          <w:szCs w:val="21"/>
        </w:rPr>
        <w:t xml:space="preserve">                D</w:t>
      </w:r>
      <w:r>
        <w:rPr>
          <w:rFonts w:ascii="宋体"/>
          <w:szCs w:val="21"/>
        </w:rPr>
        <w:t>.</w:t>
      </w:r>
      <w:r>
        <w:rPr>
          <w:rFonts w:hint="eastAsia" w:ascii="宋体" w:hAnsi="宋体"/>
          <w:szCs w:val="21"/>
        </w:rPr>
        <w:t>融资租赁</w:t>
      </w:r>
    </w:p>
    <w:p>
      <w:pPr>
        <w:spacing w:line="360" w:lineRule="auto"/>
        <w:jc w:val="left"/>
        <w:rPr>
          <w:rFonts w:ascii="宋体"/>
          <w:szCs w:val="21"/>
        </w:rPr>
      </w:pPr>
      <w:r>
        <w:rPr>
          <w:rFonts w:ascii="宋体" w:hAnsi="宋体"/>
          <w:szCs w:val="21"/>
        </w:rPr>
        <w:t>5</w:t>
      </w:r>
      <w:r>
        <w:rPr>
          <w:rFonts w:hint="eastAsia" w:ascii="宋体" w:hAnsi="宋体"/>
          <w:szCs w:val="21"/>
        </w:rPr>
        <w:t>、以下关于杠杆效应的表述不正确的是（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hint="eastAsia" w:ascii="宋体" w:hAnsi="宋体"/>
          <w:szCs w:val="21"/>
        </w:rPr>
        <w:t>财务杠杆表明息税前利润变动对每股收益变动的影响</w:t>
      </w:r>
    </w:p>
    <w:p>
      <w:pPr>
        <w:spacing w:line="360" w:lineRule="auto"/>
        <w:jc w:val="left"/>
        <w:rPr>
          <w:rFonts w:ascii="宋体"/>
          <w:szCs w:val="21"/>
        </w:rPr>
      </w:pPr>
      <w:r>
        <w:rPr>
          <w:rFonts w:ascii="宋体" w:hAnsi="宋体"/>
          <w:szCs w:val="21"/>
        </w:rPr>
        <w:t>B.</w:t>
      </w:r>
      <w:r>
        <w:rPr>
          <w:rFonts w:hint="eastAsia" w:ascii="宋体" w:hAnsi="宋体"/>
          <w:szCs w:val="21"/>
        </w:rPr>
        <w:t>经营杠杆表明产销量变动对息税前利润变动的影响</w:t>
      </w:r>
    </w:p>
    <w:p>
      <w:pPr>
        <w:spacing w:line="360" w:lineRule="auto"/>
        <w:jc w:val="left"/>
        <w:rPr>
          <w:rFonts w:ascii="宋体" w:hAnsi="宋体"/>
          <w:szCs w:val="21"/>
        </w:rPr>
      </w:pPr>
      <w:r>
        <w:rPr>
          <w:rFonts w:ascii="宋体" w:hAnsi="宋体"/>
          <w:szCs w:val="21"/>
        </w:rPr>
        <w:t>C.</w:t>
      </w:r>
      <w:r>
        <w:rPr>
          <w:rFonts w:hint="eastAsia" w:ascii="宋体" w:hAnsi="宋体"/>
          <w:szCs w:val="21"/>
        </w:rPr>
        <w:t>经营杠杆系数、财务杠杆系数以及总杠杆系数恒大于</w:t>
      </w:r>
      <w:r>
        <w:rPr>
          <w:rFonts w:ascii="宋体" w:hAnsi="宋体"/>
          <w:szCs w:val="21"/>
        </w:rPr>
        <w:t>1</w:t>
      </w:r>
    </w:p>
    <w:p>
      <w:pPr>
        <w:spacing w:line="360" w:lineRule="auto"/>
        <w:jc w:val="left"/>
        <w:rPr>
          <w:rFonts w:ascii="宋体"/>
          <w:szCs w:val="21"/>
        </w:rPr>
      </w:pPr>
      <w:r>
        <w:rPr>
          <w:rFonts w:ascii="宋体" w:hAnsi="宋体"/>
          <w:szCs w:val="21"/>
        </w:rPr>
        <w:t>D.</w:t>
      </w:r>
      <w:r>
        <w:rPr>
          <w:rFonts w:hint="eastAsia" w:ascii="宋体" w:hAnsi="宋体"/>
          <w:szCs w:val="21"/>
        </w:rPr>
        <w:t>总杠杆表明产销量变动对每股收益变动的影响</w:t>
      </w:r>
    </w:p>
    <w:p>
      <w:pPr>
        <w:spacing w:line="360" w:lineRule="auto"/>
        <w:jc w:val="left"/>
        <w:rPr>
          <w:rFonts w:ascii="宋体"/>
          <w:szCs w:val="21"/>
        </w:rPr>
      </w:pPr>
      <w:r>
        <w:rPr>
          <w:rFonts w:ascii="宋体" w:hAnsi="宋体"/>
          <w:szCs w:val="21"/>
        </w:rPr>
        <w:t>6</w:t>
      </w:r>
      <w:r>
        <w:rPr>
          <w:rFonts w:hint="eastAsia" w:ascii="宋体" w:hAnsi="宋体"/>
          <w:szCs w:val="21"/>
        </w:rPr>
        <w:t>、在以下股利政策中有利于稳定股票价格，从而树立公司良好形象，但股利的支付与公司盈余相脱节的股利政策是（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hint="eastAsia" w:ascii="宋体" w:hAnsi="宋体"/>
          <w:szCs w:val="21"/>
        </w:rPr>
        <w:t>剩余股利政策</w:t>
      </w:r>
      <w:r>
        <w:rPr>
          <w:rFonts w:ascii="宋体" w:hAnsi="宋体"/>
          <w:szCs w:val="21"/>
        </w:rPr>
        <w:t xml:space="preserve">                B.</w:t>
      </w:r>
      <w:r>
        <w:rPr>
          <w:rFonts w:hint="eastAsia" w:ascii="宋体" w:hAnsi="宋体"/>
          <w:szCs w:val="21"/>
        </w:rPr>
        <w:t>固定股利政策</w:t>
      </w:r>
    </w:p>
    <w:p>
      <w:pPr>
        <w:spacing w:line="360" w:lineRule="auto"/>
        <w:jc w:val="left"/>
        <w:rPr>
          <w:rFonts w:ascii="宋体"/>
          <w:szCs w:val="21"/>
        </w:rPr>
      </w:pPr>
      <w:r>
        <w:rPr>
          <w:rFonts w:ascii="宋体" w:hAnsi="宋体"/>
          <w:szCs w:val="21"/>
        </w:rPr>
        <w:t>C.</w:t>
      </w:r>
      <w:r>
        <w:rPr>
          <w:rFonts w:hint="eastAsia" w:ascii="宋体" w:hAnsi="宋体"/>
          <w:szCs w:val="21"/>
        </w:rPr>
        <w:t>固定股利支付率政策</w:t>
      </w:r>
      <w:r>
        <w:rPr>
          <w:rFonts w:ascii="宋体" w:hAnsi="宋体"/>
          <w:szCs w:val="21"/>
        </w:rPr>
        <w:t xml:space="preserve">          D.</w:t>
      </w:r>
      <w:r>
        <w:rPr>
          <w:rFonts w:hint="eastAsia" w:ascii="宋体" w:hAnsi="宋体"/>
          <w:szCs w:val="21"/>
        </w:rPr>
        <w:t>低正常股利加额外股利政策</w:t>
      </w:r>
    </w:p>
    <w:p>
      <w:pPr>
        <w:spacing w:line="360" w:lineRule="auto"/>
        <w:jc w:val="left"/>
        <w:rPr>
          <w:rFonts w:ascii="宋体"/>
          <w:szCs w:val="21"/>
        </w:rPr>
      </w:pPr>
      <w:r>
        <w:rPr>
          <w:rFonts w:ascii="宋体" w:hAnsi="宋体"/>
          <w:szCs w:val="21"/>
        </w:rPr>
        <w:t>7</w:t>
      </w:r>
      <w:r>
        <w:rPr>
          <w:rFonts w:hint="eastAsia" w:ascii="宋体" w:hAnsi="宋体"/>
          <w:szCs w:val="21"/>
        </w:rPr>
        <w:t>、企业现金管理的目的，就是在资产的（</w:t>
      </w:r>
      <w:r>
        <w:rPr>
          <w:rFonts w:ascii="宋体" w:hAnsi="宋体"/>
          <w:szCs w:val="21"/>
        </w:rPr>
        <w:t xml:space="preserve">    </w:t>
      </w:r>
      <w:r>
        <w:rPr>
          <w:rFonts w:hint="eastAsia" w:ascii="宋体" w:hAnsi="宋体"/>
          <w:szCs w:val="21"/>
        </w:rPr>
        <w:t>）之间作出抉择，以获取最大的利润。</w:t>
      </w:r>
      <w:r>
        <w:rPr>
          <w:rFonts w:ascii="宋体" w:hAnsi="宋体"/>
          <w:szCs w:val="21"/>
        </w:rPr>
        <w:t xml:space="preserve"> </w:t>
      </w:r>
    </w:p>
    <w:p>
      <w:pPr>
        <w:spacing w:line="360" w:lineRule="auto"/>
        <w:jc w:val="left"/>
        <w:rPr>
          <w:rFonts w:ascii="宋体"/>
          <w:szCs w:val="21"/>
        </w:rPr>
      </w:pPr>
      <w:r>
        <w:rPr>
          <w:rFonts w:ascii="宋体" w:hAnsi="宋体"/>
          <w:szCs w:val="21"/>
        </w:rPr>
        <w:t>A.</w:t>
      </w:r>
      <w:r>
        <w:rPr>
          <w:rFonts w:hint="eastAsia" w:ascii="宋体" w:hAnsi="宋体"/>
          <w:szCs w:val="21"/>
        </w:rPr>
        <w:t>流动性和投资性</w:t>
      </w:r>
      <w:r>
        <w:rPr>
          <w:rFonts w:ascii="宋体" w:hAnsi="宋体"/>
          <w:szCs w:val="21"/>
        </w:rPr>
        <w:t xml:space="preserve">              B.</w:t>
      </w:r>
      <w:r>
        <w:rPr>
          <w:rFonts w:hint="eastAsia" w:ascii="宋体" w:hAnsi="宋体"/>
          <w:szCs w:val="21"/>
        </w:rPr>
        <w:t>流动性和预防性</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hint="eastAsia" w:ascii="宋体" w:hAnsi="宋体"/>
          <w:szCs w:val="21"/>
        </w:rPr>
        <w:t>流动性和收益性</w:t>
      </w:r>
      <w:r>
        <w:rPr>
          <w:rFonts w:ascii="宋体" w:hAnsi="宋体"/>
          <w:szCs w:val="21"/>
        </w:rPr>
        <w:t xml:space="preserve">              D.</w:t>
      </w:r>
      <w:r>
        <w:rPr>
          <w:rFonts w:hint="eastAsia" w:ascii="宋体" w:hAnsi="宋体"/>
          <w:szCs w:val="21"/>
        </w:rPr>
        <w:t>交易性和盈利性</w:t>
      </w:r>
      <w:r>
        <w:rPr>
          <w:rFonts w:ascii="宋体" w:hAnsi="宋体"/>
          <w:szCs w:val="21"/>
        </w:rPr>
        <w:t xml:space="preserve"> </w:t>
      </w:r>
    </w:p>
    <w:p>
      <w:pPr>
        <w:spacing w:line="360" w:lineRule="auto"/>
        <w:jc w:val="left"/>
        <w:rPr>
          <w:rFonts w:ascii="宋体"/>
          <w:szCs w:val="21"/>
        </w:rPr>
      </w:pPr>
      <w:r>
        <w:rPr>
          <w:rFonts w:ascii="宋体" w:hAnsi="宋体"/>
          <w:szCs w:val="21"/>
        </w:rPr>
        <w:t>8</w:t>
      </w:r>
      <w:r>
        <w:rPr>
          <w:rFonts w:hint="eastAsia" w:ascii="宋体" w:hAnsi="宋体"/>
          <w:szCs w:val="21"/>
        </w:rPr>
        <w:t>、企业某新产品开发成功的概率为</w:t>
      </w:r>
      <w:r>
        <w:rPr>
          <w:rFonts w:ascii="宋体" w:hAnsi="宋体"/>
          <w:szCs w:val="21"/>
        </w:rPr>
        <w:t>80%</w:t>
      </w:r>
      <w:r>
        <w:rPr>
          <w:rFonts w:hint="eastAsia" w:ascii="宋体" w:hAnsi="宋体"/>
          <w:szCs w:val="21"/>
        </w:rPr>
        <w:t>，成功后的投资报酬率为</w:t>
      </w:r>
      <w:r>
        <w:rPr>
          <w:rFonts w:ascii="宋体" w:hAnsi="宋体"/>
          <w:szCs w:val="21"/>
        </w:rPr>
        <w:t>40%</w:t>
      </w:r>
      <w:r>
        <w:rPr>
          <w:rFonts w:hint="eastAsia" w:ascii="宋体" w:hAnsi="宋体"/>
          <w:szCs w:val="21"/>
        </w:rPr>
        <w:t>，开发失败的概率为</w:t>
      </w:r>
      <w:r>
        <w:rPr>
          <w:rFonts w:ascii="宋体" w:hAnsi="宋体"/>
          <w:szCs w:val="21"/>
        </w:rPr>
        <w:t xml:space="preserve">20%, </w:t>
      </w:r>
      <w:r>
        <w:rPr>
          <w:rFonts w:hint="eastAsia" w:ascii="宋体" w:hAnsi="宋体"/>
          <w:szCs w:val="21"/>
        </w:rPr>
        <w:t>失败后的投资报酬率为</w:t>
      </w:r>
      <w:r>
        <w:rPr>
          <w:rFonts w:ascii="宋体" w:hAnsi="宋体"/>
          <w:szCs w:val="21"/>
        </w:rPr>
        <w:t>-100%</w:t>
      </w:r>
      <w:r>
        <w:rPr>
          <w:rFonts w:hint="eastAsia" w:ascii="宋体" w:hAnsi="宋体"/>
          <w:szCs w:val="21"/>
        </w:rPr>
        <w:t>，则该产品开发方案的预期投资报酬率为（</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 xml:space="preserve">A.18%                         B.20%            </w:t>
      </w:r>
    </w:p>
    <w:p>
      <w:pPr>
        <w:spacing w:line="360" w:lineRule="auto"/>
        <w:jc w:val="left"/>
        <w:rPr>
          <w:rFonts w:ascii="宋体" w:hAnsi="宋体"/>
          <w:szCs w:val="21"/>
        </w:rPr>
      </w:pPr>
      <w:r>
        <w:rPr>
          <w:rFonts w:ascii="宋体" w:hAnsi="宋体"/>
          <w:szCs w:val="21"/>
        </w:rPr>
        <w:t>C.12%                         D.40%</w:t>
      </w:r>
    </w:p>
    <w:p>
      <w:pPr>
        <w:spacing w:line="360" w:lineRule="auto"/>
        <w:jc w:val="left"/>
        <w:rPr>
          <w:rFonts w:ascii="宋体"/>
          <w:szCs w:val="21"/>
        </w:rPr>
      </w:pPr>
      <w:r>
        <w:rPr>
          <w:rFonts w:ascii="宋体" w:hAnsi="宋体"/>
          <w:szCs w:val="21"/>
        </w:rPr>
        <w:t>9</w:t>
      </w:r>
      <w:r>
        <w:rPr>
          <w:rFonts w:hint="eastAsia" w:ascii="宋体" w:hAnsi="宋体"/>
          <w:szCs w:val="21"/>
        </w:rPr>
        <w:t>、甲公司</w:t>
      </w:r>
      <w:r>
        <w:rPr>
          <w:rFonts w:ascii="宋体" w:hAnsi="宋体"/>
          <w:szCs w:val="21"/>
        </w:rPr>
        <w:t>2015</w:t>
      </w:r>
      <w:r>
        <w:rPr>
          <w:rFonts w:hint="eastAsia" w:ascii="宋体" w:hAnsi="宋体"/>
          <w:szCs w:val="21"/>
        </w:rPr>
        <w:t>年实现税后利润</w:t>
      </w:r>
      <w:r>
        <w:rPr>
          <w:rFonts w:ascii="宋体" w:hAnsi="宋体"/>
          <w:szCs w:val="21"/>
        </w:rPr>
        <w:t>1000</w:t>
      </w:r>
      <w:r>
        <w:rPr>
          <w:rFonts w:hint="eastAsia" w:ascii="宋体" w:hAnsi="宋体"/>
          <w:szCs w:val="21"/>
        </w:rPr>
        <w:t>万元，</w:t>
      </w:r>
      <w:r>
        <w:rPr>
          <w:rFonts w:ascii="宋体" w:hAnsi="宋体"/>
          <w:szCs w:val="21"/>
        </w:rPr>
        <w:t>2015</w:t>
      </w:r>
      <w:r>
        <w:rPr>
          <w:rFonts w:hint="eastAsia" w:ascii="宋体" w:hAnsi="宋体"/>
          <w:szCs w:val="21"/>
        </w:rPr>
        <w:t>年年初未分配利润为</w:t>
      </w:r>
      <w:r>
        <w:rPr>
          <w:rFonts w:ascii="宋体" w:hAnsi="宋体"/>
          <w:szCs w:val="21"/>
        </w:rPr>
        <w:t>200</w:t>
      </w:r>
      <w:r>
        <w:rPr>
          <w:rFonts w:hint="eastAsia" w:ascii="宋体" w:hAnsi="宋体"/>
          <w:szCs w:val="21"/>
        </w:rPr>
        <w:t>万元，公司按</w:t>
      </w:r>
      <w:r>
        <w:rPr>
          <w:rFonts w:ascii="宋体" w:hAnsi="宋体"/>
          <w:szCs w:val="21"/>
        </w:rPr>
        <w:t>10%</w:t>
      </w:r>
      <w:r>
        <w:rPr>
          <w:rFonts w:hint="eastAsia" w:ascii="宋体" w:hAnsi="宋体"/>
          <w:szCs w:val="21"/>
        </w:rPr>
        <w:t>提取法定盈余公积。预计</w:t>
      </w:r>
      <w:r>
        <w:rPr>
          <w:rFonts w:ascii="宋体" w:hAnsi="宋体"/>
          <w:szCs w:val="21"/>
        </w:rPr>
        <w:t>2016</w:t>
      </w:r>
      <w:r>
        <w:rPr>
          <w:rFonts w:hint="eastAsia" w:ascii="宋体" w:hAnsi="宋体"/>
          <w:szCs w:val="21"/>
        </w:rPr>
        <w:t>年需要新增投资资本</w:t>
      </w:r>
      <w:r>
        <w:rPr>
          <w:rFonts w:ascii="宋体" w:hAnsi="宋体"/>
          <w:szCs w:val="21"/>
        </w:rPr>
        <w:t>500</w:t>
      </w:r>
      <w:r>
        <w:rPr>
          <w:rFonts w:hint="eastAsia" w:ascii="宋体" w:hAnsi="宋体"/>
          <w:szCs w:val="21"/>
        </w:rPr>
        <w:t>万元，目标资本结构</w:t>
      </w:r>
      <w:r>
        <w:rPr>
          <w:rFonts w:ascii="宋体" w:hAnsi="宋体"/>
          <w:szCs w:val="21"/>
        </w:rPr>
        <w:t>(</w:t>
      </w:r>
      <w:r>
        <w:rPr>
          <w:rFonts w:hint="eastAsia" w:ascii="宋体" w:hAnsi="宋体"/>
          <w:szCs w:val="21"/>
        </w:rPr>
        <w:t>债务</w:t>
      </w:r>
      <w:r>
        <w:rPr>
          <w:rFonts w:ascii="宋体" w:hAnsi="宋体"/>
          <w:szCs w:val="21"/>
        </w:rPr>
        <w:t>/</w:t>
      </w:r>
      <w:r>
        <w:rPr>
          <w:rFonts w:hint="eastAsia" w:ascii="宋体" w:hAnsi="宋体"/>
          <w:szCs w:val="21"/>
        </w:rPr>
        <w:t>所有者权益</w:t>
      </w:r>
      <w:r>
        <w:rPr>
          <w:rFonts w:ascii="宋体" w:hAnsi="宋体"/>
          <w:szCs w:val="21"/>
        </w:rPr>
        <w:t>)</w:t>
      </w:r>
      <w:r>
        <w:rPr>
          <w:rFonts w:hint="eastAsia" w:ascii="宋体" w:hAnsi="宋体"/>
          <w:szCs w:val="21"/>
        </w:rPr>
        <w:t>为</w:t>
      </w:r>
      <w:r>
        <w:rPr>
          <w:rFonts w:ascii="宋体" w:hAnsi="宋体"/>
          <w:szCs w:val="21"/>
        </w:rPr>
        <w:t>4/6</w:t>
      </w:r>
      <w:r>
        <w:rPr>
          <w:rFonts w:hint="eastAsia" w:ascii="宋体" w:hAnsi="宋体"/>
          <w:szCs w:val="21"/>
        </w:rPr>
        <w:t>，公司执行剩余股利分配政策，</w:t>
      </w:r>
      <w:r>
        <w:rPr>
          <w:rFonts w:ascii="宋体" w:hAnsi="宋体"/>
          <w:szCs w:val="21"/>
        </w:rPr>
        <w:t>2016</w:t>
      </w:r>
      <w:r>
        <w:rPr>
          <w:rFonts w:hint="eastAsia" w:ascii="宋体" w:hAnsi="宋体"/>
          <w:szCs w:val="21"/>
        </w:rPr>
        <w:t>年可分配现金股利（</w:t>
      </w:r>
      <w:r>
        <w:rPr>
          <w:rFonts w:ascii="宋体" w:hAnsi="宋体"/>
          <w:szCs w:val="21"/>
        </w:rPr>
        <w:t xml:space="preserve">    </w:t>
      </w:r>
      <w:r>
        <w:rPr>
          <w:rFonts w:hint="eastAsia" w:ascii="宋体" w:hAnsi="宋体"/>
          <w:szCs w:val="21"/>
        </w:rPr>
        <w:t>）万元。</w:t>
      </w:r>
    </w:p>
    <w:p>
      <w:pPr>
        <w:spacing w:line="360" w:lineRule="auto"/>
        <w:jc w:val="left"/>
        <w:rPr>
          <w:rFonts w:ascii="宋体"/>
          <w:szCs w:val="21"/>
        </w:rPr>
      </w:pPr>
      <w:r>
        <w:rPr>
          <w:rFonts w:ascii="宋体" w:hAnsi="宋体"/>
          <w:szCs w:val="21"/>
        </w:rPr>
        <w:t xml:space="preserve">A.600                         B. 700         </w:t>
      </w:r>
    </w:p>
    <w:p>
      <w:pPr>
        <w:spacing w:line="360" w:lineRule="auto"/>
        <w:jc w:val="left"/>
        <w:rPr>
          <w:rFonts w:ascii="宋体"/>
          <w:szCs w:val="21"/>
        </w:rPr>
      </w:pPr>
      <w:r>
        <w:rPr>
          <w:rFonts w:ascii="宋体" w:hAnsi="宋体"/>
          <w:szCs w:val="21"/>
        </w:rPr>
        <w:t>C.800                         D.900</w:t>
      </w:r>
    </w:p>
    <w:p>
      <w:pPr>
        <w:spacing w:line="360" w:lineRule="auto"/>
        <w:jc w:val="left"/>
        <w:rPr>
          <w:rFonts w:ascii="宋体"/>
          <w:szCs w:val="21"/>
        </w:rPr>
      </w:pPr>
      <w:r>
        <w:rPr>
          <w:rFonts w:ascii="宋体" w:hAnsi="宋体"/>
          <w:szCs w:val="21"/>
        </w:rPr>
        <w:t>10</w:t>
      </w:r>
      <w:r>
        <w:rPr>
          <w:rFonts w:hint="eastAsia" w:ascii="宋体" w:hAnsi="宋体"/>
          <w:szCs w:val="21"/>
        </w:rPr>
        <w:t>、属于企业资金营运活动的是（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ascii="宋体"/>
          <w:szCs w:val="21"/>
        </w:rPr>
        <w:t>.</w:t>
      </w:r>
      <w:r>
        <w:rPr>
          <w:rFonts w:hint="eastAsia" w:ascii="宋体" w:hAnsi="宋体"/>
          <w:szCs w:val="21"/>
        </w:rPr>
        <w:t>支付股利</w:t>
      </w:r>
      <w:r>
        <w:rPr>
          <w:rFonts w:ascii="宋体" w:hAnsi="宋体"/>
          <w:szCs w:val="21"/>
        </w:rPr>
        <w:t xml:space="preserve">                    B</w:t>
      </w:r>
      <w:r>
        <w:rPr>
          <w:rFonts w:ascii="宋体"/>
          <w:szCs w:val="21"/>
        </w:rPr>
        <w:t>.</w:t>
      </w:r>
      <w:r>
        <w:rPr>
          <w:rFonts w:hint="eastAsia" w:ascii="宋体" w:hAnsi="宋体"/>
          <w:szCs w:val="21"/>
        </w:rPr>
        <w:t>购买原材料</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ascii="宋体"/>
          <w:szCs w:val="21"/>
        </w:rPr>
        <w:t>.</w:t>
      </w:r>
      <w:r>
        <w:rPr>
          <w:rFonts w:hint="eastAsia" w:ascii="宋体" w:hAnsi="宋体"/>
          <w:szCs w:val="21"/>
        </w:rPr>
        <w:t>发行债券</w:t>
      </w:r>
      <w:r>
        <w:rPr>
          <w:rFonts w:ascii="宋体" w:hAnsi="宋体"/>
          <w:szCs w:val="21"/>
        </w:rPr>
        <w:t xml:space="preserve">                    D</w:t>
      </w:r>
      <w:r>
        <w:rPr>
          <w:rFonts w:ascii="宋体"/>
          <w:szCs w:val="21"/>
        </w:rPr>
        <w:t>.</w:t>
      </w:r>
      <w:r>
        <w:rPr>
          <w:rFonts w:hint="eastAsia" w:ascii="宋体" w:hAnsi="宋体"/>
          <w:szCs w:val="21"/>
        </w:rPr>
        <w:t>购买无形资产</w:t>
      </w:r>
    </w:p>
    <w:p>
      <w:pPr>
        <w:spacing w:line="360" w:lineRule="auto"/>
        <w:jc w:val="left"/>
        <w:rPr>
          <w:rFonts w:ascii="宋体"/>
          <w:szCs w:val="21"/>
        </w:rPr>
      </w:pPr>
      <w:r>
        <w:rPr>
          <w:rFonts w:ascii="宋体" w:hAnsi="宋体"/>
          <w:szCs w:val="21"/>
        </w:rPr>
        <w:t>11</w:t>
      </w:r>
      <w:r>
        <w:rPr>
          <w:rFonts w:hint="eastAsia" w:ascii="宋体" w:hAnsi="宋体"/>
          <w:szCs w:val="21"/>
        </w:rPr>
        <w:t>、</w:t>
      </w:r>
      <w:r>
        <w:rPr>
          <w:rFonts w:ascii="宋体" w:hAnsi="宋体"/>
          <w:szCs w:val="21"/>
        </w:rPr>
        <w:t>10</w:t>
      </w:r>
      <w:r>
        <w:rPr>
          <w:rFonts w:hint="eastAsia" w:ascii="宋体" w:hAnsi="宋体"/>
          <w:szCs w:val="21"/>
        </w:rPr>
        <w:t>年期</w:t>
      </w:r>
      <w:r>
        <w:rPr>
          <w:rFonts w:ascii="宋体" w:hAnsi="宋体"/>
          <w:szCs w:val="21"/>
        </w:rPr>
        <w:t>10%</w:t>
      </w:r>
      <w:r>
        <w:rPr>
          <w:rFonts w:hint="eastAsia" w:ascii="宋体" w:hAnsi="宋体"/>
          <w:szCs w:val="21"/>
        </w:rPr>
        <w:t>利率的普通年金终值系数为</w:t>
      </w:r>
      <w:r>
        <w:rPr>
          <w:rFonts w:ascii="宋体" w:hAnsi="宋体"/>
          <w:szCs w:val="21"/>
        </w:rPr>
        <w:t>15.937</w:t>
      </w:r>
      <w:r>
        <w:rPr>
          <w:rFonts w:hint="eastAsia" w:ascii="宋体" w:hAnsi="宋体"/>
          <w:szCs w:val="21"/>
        </w:rPr>
        <w:t>，则期限、利率相同情况下的预付年金</w:t>
      </w:r>
    </w:p>
    <w:p>
      <w:pPr>
        <w:spacing w:line="360" w:lineRule="auto"/>
        <w:jc w:val="left"/>
        <w:rPr>
          <w:rFonts w:ascii="宋体"/>
          <w:szCs w:val="21"/>
        </w:rPr>
      </w:pPr>
      <w:r>
        <w:rPr>
          <w:rFonts w:hint="eastAsia" w:ascii="宋体" w:hAnsi="宋体"/>
          <w:szCs w:val="21"/>
        </w:rPr>
        <w:t>终值系数为（</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 xml:space="preserve">A.13.453                      B.16.365  </w:t>
      </w:r>
    </w:p>
    <w:p>
      <w:pPr>
        <w:spacing w:line="360" w:lineRule="auto"/>
        <w:jc w:val="left"/>
        <w:rPr>
          <w:rFonts w:ascii="宋体"/>
          <w:szCs w:val="21"/>
        </w:rPr>
      </w:pPr>
      <w:r>
        <w:rPr>
          <w:rFonts w:ascii="宋体" w:hAnsi="宋体"/>
          <w:szCs w:val="21"/>
        </w:rPr>
        <w:t>C.17.531                      D.18.215</w:t>
      </w:r>
    </w:p>
    <w:p>
      <w:pPr>
        <w:spacing w:line="360" w:lineRule="auto"/>
        <w:jc w:val="left"/>
        <w:rPr>
          <w:rFonts w:ascii="宋体"/>
        </w:rPr>
      </w:pPr>
      <w:r>
        <w:rPr>
          <w:rFonts w:ascii="宋体" w:hAnsi="宋体"/>
          <w:szCs w:val="21"/>
        </w:rPr>
        <w:t>12</w:t>
      </w:r>
      <w:r>
        <w:rPr>
          <w:rFonts w:hint="eastAsia" w:ascii="宋体" w:hAnsi="宋体"/>
          <w:szCs w:val="21"/>
        </w:rPr>
        <w:t>、</w:t>
      </w:r>
      <w:r>
        <w:rPr>
          <w:rFonts w:hint="eastAsia" w:ascii="宋体" w:hAnsi="宋体"/>
        </w:rPr>
        <w:t>下列有关最佳资本结构的表述正确的是</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rPr>
      </w:pPr>
      <w:r>
        <w:rPr>
          <w:rFonts w:ascii="宋体" w:hAnsi="宋体"/>
        </w:rPr>
        <w:t>A</w:t>
      </w:r>
      <w:r>
        <w:rPr>
          <w:rFonts w:ascii="宋体"/>
        </w:rPr>
        <w:t>.</w:t>
      </w:r>
      <w:r>
        <w:rPr>
          <w:rFonts w:hint="eastAsia" w:ascii="宋体" w:hAnsi="宋体"/>
        </w:rPr>
        <w:t>企业利润最大的资本结构</w:t>
      </w:r>
      <w:r>
        <w:rPr>
          <w:rFonts w:ascii="宋体" w:hAnsi="宋体"/>
        </w:rPr>
        <w:t xml:space="preserve">          </w:t>
      </w:r>
    </w:p>
    <w:p>
      <w:pPr>
        <w:spacing w:line="360" w:lineRule="auto"/>
        <w:jc w:val="left"/>
        <w:rPr>
          <w:rFonts w:ascii="宋体"/>
        </w:rPr>
      </w:pPr>
      <w:r>
        <w:rPr>
          <w:rFonts w:ascii="宋体" w:hAnsi="宋体"/>
        </w:rPr>
        <w:t>B</w:t>
      </w:r>
      <w:r>
        <w:rPr>
          <w:rFonts w:ascii="宋体"/>
        </w:rPr>
        <w:t>.</w:t>
      </w:r>
      <w:r>
        <w:rPr>
          <w:rFonts w:hint="eastAsia" w:ascii="宋体" w:hAnsi="宋体"/>
        </w:rPr>
        <w:t>企业目标资本结构</w:t>
      </w:r>
    </w:p>
    <w:p>
      <w:pPr>
        <w:spacing w:line="360" w:lineRule="auto"/>
        <w:jc w:val="left"/>
        <w:rPr>
          <w:rFonts w:ascii="宋体"/>
        </w:rPr>
      </w:pPr>
      <w:r>
        <w:rPr>
          <w:rFonts w:ascii="宋体" w:hAnsi="宋体"/>
        </w:rPr>
        <w:t>C</w:t>
      </w:r>
      <w:r>
        <w:rPr>
          <w:rFonts w:ascii="宋体"/>
        </w:rPr>
        <w:t>.</w:t>
      </w:r>
      <w:r>
        <w:rPr>
          <w:rFonts w:hint="eastAsia" w:ascii="宋体" w:hAnsi="宋体"/>
        </w:rPr>
        <w:t>风险最低的目标资本结构</w:t>
      </w:r>
      <w:r>
        <w:rPr>
          <w:rFonts w:ascii="宋体" w:hAnsi="宋体"/>
        </w:rPr>
        <w:t xml:space="preserve">      </w:t>
      </w:r>
    </w:p>
    <w:p>
      <w:pPr>
        <w:spacing w:line="360" w:lineRule="auto"/>
        <w:jc w:val="left"/>
        <w:rPr>
          <w:rFonts w:ascii="宋体"/>
        </w:rPr>
      </w:pPr>
      <w:r>
        <w:rPr>
          <w:rFonts w:ascii="宋体" w:hAnsi="宋体"/>
        </w:rPr>
        <w:t>D</w:t>
      </w:r>
      <w:r>
        <w:rPr>
          <w:rFonts w:ascii="宋体"/>
        </w:rPr>
        <w:t>.</w:t>
      </w:r>
      <w:r>
        <w:rPr>
          <w:rFonts w:hint="eastAsia" w:ascii="宋体" w:hAnsi="宋体"/>
        </w:rPr>
        <w:t>加权平均资本成本最低，企业价值最大的资本结构</w:t>
      </w:r>
    </w:p>
    <w:p>
      <w:pPr>
        <w:spacing w:line="360" w:lineRule="auto"/>
        <w:jc w:val="left"/>
        <w:rPr>
          <w:rFonts w:ascii="宋体"/>
          <w:szCs w:val="21"/>
        </w:rPr>
      </w:pPr>
      <w:r>
        <w:rPr>
          <w:rFonts w:ascii="宋体" w:hAnsi="宋体"/>
        </w:rPr>
        <w:t>13</w:t>
      </w:r>
      <w:r>
        <w:rPr>
          <w:rFonts w:hint="eastAsia" w:ascii="宋体" w:hAnsi="宋体"/>
        </w:rPr>
        <w:t>、某学校为设立一项科研基金，拟在银行存入一笔款项，以后可以无限期的在每年年末支取利息</w:t>
      </w:r>
      <w:r>
        <w:rPr>
          <w:rFonts w:ascii="宋体" w:hAnsi="宋体"/>
        </w:rPr>
        <w:t>30000</w:t>
      </w:r>
      <w:r>
        <w:rPr>
          <w:rFonts w:hint="eastAsia" w:ascii="宋体" w:hAnsi="宋体"/>
        </w:rPr>
        <w:t>元，利率</w:t>
      </w:r>
      <w:r>
        <w:rPr>
          <w:rFonts w:ascii="宋体" w:hAnsi="宋体"/>
        </w:rPr>
        <w:t>6%</w:t>
      </w:r>
      <w:r>
        <w:rPr>
          <w:rFonts w:hint="eastAsia" w:ascii="宋体" w:hAnsi="宋体"/>
        </w:rPr>
        <w:t>，该学校应存入</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A.750000</w:t>
      </w:r>
      <w:r>
        <w:rPr>
          <w:rFonts w:hint="eastAsia" w:ascii="宋体" w:hAnsi="宋体"/>
          <w:szCs w:val="21"/>
        </w:rPr>
        <w:t>元</w:t>
      </w:r>
      <w:r>
        <w:rPr>
          <w:rFonts w:ascii="宋体" w:hAnsi="宋体"/>
          <w:szCs w:val="21"/>
        </w:rPr>
        <w:t xml:space="preserve">                   B.500000</w:t>
      </w:r>
      <w:r>
        <w:rPr>
          <w:rFonts w:hint="eastAsia" w:ascii="宋体" w:hAnsi="宋体"/>
          <w:szCs w:val="21"/>
        </w:rPr>
        <w:t>元</w:t>
      </w:r>
    </w:p>
    <w:p>
      <w:pPr>
        <w:spacing w:line="360" w:lineRule="auto"/>
        <w:jc w:val="left"/>
        <w:rPr>
          <w:rFonts w:ascii="宋体"/>
          <w:szCs w:val="21"/>
        </w:rPr>
      </w:pPr>
      <w:r>
        <w:rPr>
          <w:rFonts w:ascii="宋体" w:hAnsi="宋体"/>
          <w:szCs w:val="21"/>
        </w:rPr>
        <w:t>C.180000</w:t>
      </w:r>
      <w:r>
        <w:rPr>
          <w:rFonts w:hint="eastAsia" w:ascii="宋体" w:hAnsi="宋体"/>
          <w:szCs w:val="21"/>
        </w:rPr>
        <w:t>元</w:t>
      </w:r>
      <w:r>
        <w:rPr>
          <w:rFonts w:ascii="宋体" w:hAnsi="宋体"/>
          <w:szCs w:val="21"/>
        </w:rPr>
        <w:t xml:space="preserve">                   D.120000</w:t>
      </w:r>
      <w:r>
        <w:rPr>
          <w:rFonts w:hint="eastAsia" w:ascii="宋体" w:hAnsi="宋体"/>
          <w:szCs w:val="21"/>
        </w:rPr>
        <w:t>元</w:t>
      </w:r>
    </w:p>
    <w:p>
      <w:pPr>
        <w:spacing w:line="360" w:lineRule="auto"/>
        <w:jc w:val="left"/>
        <w:rPr>
          <w:rFonts w:ascii="宋体"/>
          <w:szCs w:val="21"/>
        </w:rPr>
      </w:pPr>
      <w:r>
        <w:rPr>
          <w:rFonts w:ascii="宋体"/>
        </w:rPr>
        <w:t>14</w:t>
      </w:r>
      <w:r>
        <w:rPr>
          <w:rFonts w:hint="eastAsia" w:ascii="宋体"/>
        </w:rPr>
        <w:t>、假设业务发生前速动比率大于</w:t>
      </w:r>
      <w:r>
        <w:rPr>
          <w:rFonts w:ascii="宋体"/>
        </w:rPr>
        <w:t>1</w:t>
      </w:r>
      <w:r>
        <w:rPr>
          <w:rFonts w:hint="eastAsia" w:ascii="宋体"/>
        </w:rPr>
        <w:t>，偿还应付账款若干，将会</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hAnsi="宋体"/>
          <w:szCs w:val="21"/>
        </w:rPr>
      </w:pPr>
      <w:r>
        <w:rPr>
          <w:rFonts w:ascii="宋体" w:hAnsi="宋体"/>
          <w:szCs w:val="21"/>
        </w:rPr>
        <w:t>A.</w:t>
      </w:r>
      <w:r>
        <w:rPr>
          <w:rFonts w:hint="eastAsia" w:ascii="宋体" w:hAnsi="宋体"/>
          <w:szCs w:val="21"/>
        </w:rPr>
        <w:t>增大流动比率，不影响速动比率</w:t>
      </w:r>
      <w:r>
        <w:rPr>
          <w:rFonts w:ascii="宋体" w:hAnsi="宋体"/>
          <w:szCs w:val="21"/>
        </w:rPr>
        <w:t xml:space="preserve">                   </w:t>
      </w:r>
    </w:p>
    <w:p>
      <w:pPr>
        <w:spacing w:line="360" w:lineRule="auto"/>
        <w:jc w:val="left"/>
        <w:rPr>
          <w:rFonts w:ascii="宋体"/>
          <w:szCs w:val="21"/>
        </w:rPr>
      </w:pPr>
      <w:r>
        <w:rPr>
          <w:rFonts w:ascii="宋体" w:hAnsi="宋体"/>
          <w:szCs w:val="21"/>
        </w:rPr>
        <w:t>B.</w:t>
      </w:r>
      <w:r>
        <w:rPr>
          <w:rFonts w:hint="eastAsia" w:ascii="宋体" w:hAnsi="宋体"/>
          <w:szCs w:val="21"/>
        </w:rPr>
        <w:t>增大速动比率，不影响流动比率</w:t>
      </w:r>
    </w:p>
    <w:p>
      <w:pPr>
        <w:spacing w:line="360" w:lineRule="auto"/>
        <w:jc w:val="left"/>
        <w:rPr>
          <w:rFonts w:ascii="宋体" w:hAnsi="宋体"/>
          <w:szCs w:val="21"/>
        </w:rPr>
      </w:pPr>
      <w:r>
        <w:rPr>
          <w:rFonts w:ascii="宋体" w:hAnsi="宋体"/>
          <w:szCs w:val="21"/>
        </w:rPr>
        <w:t>C.</w:t>
      </w:r>
      <w:r>
        <w:rPr>
          <w:rFonts w:hint="eastAsia" w:ascii="宋体" w:hAnsi="宋体"/>
          <w:szCs w:val="21"/>
        </w:rPr>
        <w:t>增大流动比率，也增大速动比率</w:t>
      </w:r>
      <w:r>
        <w:rPr>
          <w:rFonts w:ascii="宋体" w:hAnsi="宋体"/>
          <w:szCs w:val="21"/>
        </w:rPr>
        <w:t xml:space="preserve">                   </w:t>
      </w:r>
    </w:p>
    <w:p>
      <w:pPr>
        <w:spacing w:line="360" w:lineRule="auto"/>
        <w:jc w:val="left"/>
        <w:rPr>
          <w:rFonts w:ascii="宋体"/>
          <w:szCs w:val="21"/>
        </w:rPr>
      </w:pPr>
      <w:r>
        <w:rPr>
          <w:rFonts w:ascii="宋体" w:hAnsi="宋体"/>
          <w:szCs w:val="21"/>
        </w:rPr>
        <w:t>D.</w:t>
      </w:r>
      <w:r>
        <w:rPr>
          <w:rFonts w:hint="eastAsia" w:ascii="宋体" w:hAnsi="宋体"/>
          <w:szCs w:val="21"/>
        </w:rPr>
        <w:t>降低流动比率，也降低速动比率</w:t>
      </w:r>
    </w:p>
    <w:p>
      <w:pPr>
        <w:spacing w:line="360" w:lineRule="auto"/>
        <w:jc w:val="left"/>
        <w:rPr>
          <w:rFonts w:ascii="宋体"/>
          <w:szCs w:val="21"/>
        </w:rPr>
      </w:pPr>
      <w:r>
        <w:rPr>
          <w:rFonts w:ascii="宋体"/>
        </w:rPr>
        <w:t>15</w:t>
      </w:r>
      <w:r>
        <w:rPr>
          <w:rFonts w:hint="eastAsia" w:ascii="宋体"/>
        </w:rPr>
        <w:t>、某企业</w:t>
      </w:r>
      <w:r>
        <w:rPr>
          <w:rFonts w:ascii="宋体"/>
        </w:rPr>
        <w:t>2015</w:t>
      </w:r>
      <w:r>
        <w:rPr>
          <w:rFonts w:hint="eastAsia" w:ascii="宋体"/>
        </w:rPr>
        <w:t>年流动资产平均余额为</w:t>
      </w:r>
      <w:r>
        <w:rPr>
          <w:rFonts w:ascii="宋体"/>
        </w:rPr>
        <w:t>100</w:t>
      </w:r>
      <w:r>
        <w:rPr>
          <w:rFonts w:hint="eastAsia" w:ascii="宋体"/>
        </w:rPr>
        <w:t>万元，流动资产周转次数为</w:t>
      </w:r>
      <w:r>
        <w:rPr>
          <w:rFonts w:ascii="宋体"/>
        </w:rPr>
        <w:t>7</w:t>
      </w:r>
      <w:r>
        <w:rPr>
          <w:rFonts w:hint="eastAsia" w:ascii="宋体"/>
        </w:rPr>
        <w:t>次。若该企业</w:t>
      </w:r>
      <w:r>
        <w:rPr>
          <w:rFonts w:ascii="宋体"/>
        </w:rPr>
        <w:t>2015</w:t>
      </w:r>
      <w:r>
        <w:rPr>
          <w:rFonts w:hint="eastAsia" w:ascii="宋体"/>
        </w:rPr>
        <w:t>年净利润为</w:t>
      </w:r>
      <w:r>
        <w:rPr>
          <w:rFonts w:ascii="宋体"/>
        </w:rPr>
        <w:t>210</w:t>
      </w:r>
      <w:r>
        <w:rPr>
          <w:rFonts w:hint="eastAsia" w:ascii="宋体"/>
        </w:rPr>
        <w:t>万元，则</w:t>
      </w:r>
      <w:r>
        <w:rPr>
          <w:rFonts w:ascii="宋体"/>
        </w:rPr>
        <w:t>2015</w:t>
      </w:r>
      <w:r>
        <w:rPr>
          <w:rFonts w:hint="eastAsia" w:ascii="宋体"/>
        </w:rPr>
        <w:t>年销售净利率为</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A.30%                          B.50%</w:t>
      </w:r>
    </w:p>
    <w:p>
      <w:pPr>
        <w:spacing w:line="360" w:lineRule="auto"/>
        <w:jc w:val="left"/>
        <w:rPr>
          <w:rFonts w:ascii="宋体"/>
          <w:szCs w:val="21"/>
        </w:rPr>
      </w:pPr>
      <w:r>
        <w:rPr>
          <w:rFonts w:ascii="宋体" w:hAnsi="宋体"/>
          <w:szCs w:val="21"/>
        </w:rPr>
        <w:t>C.40%                          D.15%</w:t>
      </w:r>
    </w:p>
    <w:p>
      <w:pPr>
        <w:spacing w:line="360" w:lineRule="auto"/>
        <w:jc w:val="left"/>
        <w:rPr>
          <w:rFonts w:ascii="宋体"/>
          <w:szCs w:val="21"/>
        </w:rPr>
      </w:pPr>
      <w:r>
        <w:rPr>
          <w:rFonts w:ascii="宋体"/>
        </w:rPr>
        <w:t>16</w:t>
      </w:r>
      <w:r>
        <w:rPr>
          <w:rFonts w:hint="eastAsia" w:ascii="宋体"/>
        </w:rPr>
        <w:t>、以下关于预期收益率的说法不正确的是</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hAnsi="宋体"/>
          <w:szCs w:val="21"/>
        </w:rPr>
      </w:pPr>
      <w:r>
        <w:rPr>
          <w:rFonts w:ascii="宋体" w:hAnsi="宋体"/>
          <w:szCs w:val="21"/>
        </w:rPr>
        <w:t>A.</w:t>
      </w:r>
      <w:r>
        <w:rPr>
          <w:rFonts w:hint="eastAsia" w:ascii="宋体" w:hAnsi="宋体"/>
          <w:szCs w:val="21"/>
        </w:rPr>
        <w:t>预期收益率是投资者承担各种风险应得的补偿</w:t>
      </w:r>
      <w:r>
        <w:rPr>
          <w:rFonts w:ascii="宋体" w:hAnsi="宋体"/>
          <w:szCs w:val="21"/>
        </w:rPr>
        <w:t xml:space="preserve">                   </w:t>
      </w:r>
    </w:p>
    <w:p>
      <w:pPr>
        <w:spacing w:line="360" w:lineRule="auto"/>
        <w:jc w:val="left"/>
        <w:rPr>
          <w:rFonts w:ascii="宋体"/>
          <w:szCs w:val="21"/>
        </w:rPr>
      </w:pPr>
      <w:r>
        <w:rPr>
          <w:rFonts w:ascii="宋体" w:hAnsi="宋体"/>
          <w:szCs w:val="21"/>
        </w:rPr>
        <w:t>B.</w:t>
      </w:r>
      <w:r>
        <w:rPr>
          <w:rFonts w:hint="eastAsia" w:ascii="宋体" w:hAnsi="宋体"/>
          <w:szCs w:val="21"/>
        </w:rPr>
        <w:t>预期收益率</w:t>
      </w:r>
      <w:r>
        <w:rPr>
          <w:rFonts w:ascii="宋体" w:hAnsi="宋体"/>
          <w:szCs w:val="21"/>
        </w:rPr>
        <w:t>=</w:t>
      </w:r>
      <w:r>
        <w:rPr>
          <w:rFonts w:hint="eastAsia" w:ascii="宋体" w:hAnsi="宋体"/>
          <w:szCs w:val="21"/>
        </w:rPr>
        <w:t>无风险收益率</w:t>
      </w:r>
      <w:r>
        <w:rPr>
          <w:rFonts w:ascii="宋体" w:hAnsi="宋体"/>
          <w:szCs w:val="21"/>
        </w:rPr>
        <w:t>+</w:t>
      </w:r>
      <w:r>
        <w:rPr>
          <w:rFonts w:hint="eastAsia" w:ascii="宋体" w:hAnsi="宋体"/>
          <w:szCs w:val="21"/>
        </w:rPr>
        <w:t>风险补偿率</w:t>
      </w:r>
    </w:p>
    <w:p>
      <w:pPr>
        <w:spacing w:line="360" w:lineRule="auto"/>
        <w:jc w:val="left"/>
        <w:rPr>
          <w:rFonts w:ascii="宋体" w:hAnsi="宋体"/>
          <w:szCs w:val="21"/>
        </w:rPr>
      </w:pPr>
      <w:r>
        <w:rPr>
          <w:rFonts w:ascii="宋体" w:hAnsi="宋体"/>
          <w:szCs w:val="21"/>
        </w:rPr>
        <w:t>C.</w:t>
      </w:r>
      <w:r>
        <w:rPr>
          <w:rFonts w:hint="eastAsia" w:ascii="宋体" w:hAnsi="宋体"/>
          <w:szCs w:val="21"/>
        </w:rPr>
        <w:t>投资者承担的风险越高，其预期收益率也越大</w:t>
      </w:r>
      <w:r>
        <w:rPr>
          <w:rFonts w:ascii="宋体" w:hAnsi="宋体"/>
          <w:szCs w:val="21"/>
        </w:rPr>
        <w:t xml:space="preserve">                   </w:t>
      </w:r>
    </w:p>
    <w:p>
      <w:pPr>
        <w:spacing w:line="360" w:lineRule="auto"/>
        <w:jc w:val="left"/>
        <w:rPr>
          <w:rFonts w:ascii="宋体"/>
          <w:szCs w:val="21"/>
        </w:rPr>
      </w:pPr>
      <w:r>
        <w:rPr>
          <w:rFonts w:ascii="宋体" w:hAnsi="宋体"/>
          <w:szCs w:val="21"/>
        </w:rPr>
        <w:t>D.</w:t>
      </w:r>
      <w:r>
        <w:rPr>
          <w:rFonts w:hint="eastAsia" w:ascii="宋体" w:hAnsi="宋体"/>
          <w:szCs w:val="21"/>
        </w:rPr>
        <w:t>投资者的预期收益率有可能会低于无风险收益率</w:t>
      </w:r>
    </w:p>
    <w:p>
      <w:pPr>
        <w:spacing w:line="360" w:lineRule="auto"/>
        <w:jc w:val="left"/>
        <w:rPr>
          <w:rFonts w:ascii="宋体"/>
          <w:szCs w:val="21"/>
        </w:rPr>
      </w:pPr>
      <w:r>
        <w:rPr>
          <w:rFonts w:ascii="宋体"/>
        </w:rPr>
        <w:t>17</w:t>
      </w:r>
      <w:r>
        <w:rPr>
          <w:rFonts w:hint="eastAsia" w:ascii="宋体"/>
        </w:rPr>
        <w:t>、某公司经营杠杆系数为</w:t>
      </w:r>
      <w:r>
        <w:rPr>
          <w:rFonts w:ascii="宋体"/>
        </w:rPr>
        <w:t>2</w:t>
      </w:r>
      <w:r>
        <w:rPr>
          <w:rFonts w:hint="eastAsia" w:ascii="宋体"/>
        </w:rPr>
        <w:t>，财务杠杆系数为</w:t>
      </w:r>
      <w:r>
        <w:rPr>
          <w:rFonts w:ascii="宋体"/>
        </w:rPr>
        <w:t>1.5</w:t>
      </w:r>
      <w:r>
        <w:rPr>
          <w:rFonts w:hint="eastAsia" w:ascii="宋体"/>
        </w:rPr>
        <w:t>，如果目前每股收益为</w:t>
      </w:r>
      <w:r>
        <w:rPr>
          <w:rFonts w:ascii="宋体"/>
        </w:rPr>
        <w:t>1</w:t>
      </w:r>
      <w:r>
        <w:rPr>
          <w:rFonts w:hint="eastAsia" w:ascii="宋体"/>
        </w:rPr>
        <w:t>元，那么若销售额增加一倍，则每股收益将增长为</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A.1.5</w:t>
      </w:r>
      <w:r>
        <w:rPr>
          <w:rFonts w:hint="eastAsia" w:ascii="宋体" w:hAnsi="宋体"/>
          <w:szCs w:val="21"/>
        </w:rPr>
        <w:t>元</w:t>
      </w:r>
      <w:r>
        <w:rPr>
          <w:rFonts w:ascii="宋体" w:hAnsi="宋体"/>
          <w:szCs w:val="21"/>
        </w:rPr>
        <w:t>/</w:t>
      </w:r>
      <w:r>
        <w:rPr>
          <w:rFonts w:hint="eastAsia" w:ascii="宋体" w:hAnsi="宋体"/>
          <w:szCs w:val="21"/>
        </w:rPr>
        <w:t>股</w:t>
      </w:r>
      <w:r>
        <w:rPr>
          <w:rFonts w:ascii="宋体" w:hAnsi="宋体"/>
          <w:szCs w:val="21"/>
        </w:rPr>
        <w:t xml:space="preserve">                     B.2</w:t>
      </w:r>
      <w:r>
        <w:rPr>
          <w:rFonts w:hint="eastAsia" w:ascii="宋体" w:hAnsi="宋体"/>
          <w:szCs w:val="21"/>
        </w:rPr>
        <w:t>元</w:t>
      </w:r>
      <w:r>
        <w:rPr>
          <w:rFonts w:ascii="宋体" w:hAnsi="宋体"/>
          <w:szCs w:val="21"/>
        </w:rPr>
        <w:t>/</w:t>
      </w:r>
      <w:r>
        <w:rPr>
          <w:rFonts w:hint="eastAsia" w:ascii="宋体" w:hAnsi="宋体"/>
          <w:szCs w:val="21"/>
        </w:rPr>
        <w:t>股</w:t>
      </w:r>
    </w:p>
    <w:p>
      <w:pPr>
        <w:spacing w:line="360" w:lineRule="auto"/>
        <w:jc w:val="left"/>
        <w:rPr>
          <w:rFonts w:ascii="宋体"/>
          <w:szCs w:val="21"/>
        </w:rPr>
      </w:pPr>
      <w:r>
        <w:rPr>
          <w:rFonts w:ascii="宋体" w:hAnsi="宋体"/>
          <w:szCs w:val="21"/>
        </w:rPr>
        <w:t>C.4</w:t>
      </w:r>
      <w:r>
        <w:rPr>
          <w:rFonts w:hint="eastAsia" w:ascii="宋体" w:hAnsi="宋体"/>
          <w:szCs w:val="21"/>
        </w:rPr>
        <w:t>元</w:t>
      </w:r>
      <w:r>
        <w:rPr>
          <w:rFonts w:ascii="宋体" w:hAnsi="宋体"/>
          <w:szCs w:val="21"/>
        </w:rPr>
        <w:t>/</w:t>
      </w:r>
      <w:r>
        <w:rPr>
          <w:rFonts w:hint="eastAsia" w:ascii="宋体" w:hAnsi="宋体"/>
          <w:szCs w:val="21"/>
        </w:rPr>
        <w:t>股</w:t>
      </w:r>
      <w:r>
        <w:rPr>
          <w:rFonts w:ascii="宋体" w:hAnsi="宋体"/>
          <w:szCs w:val="21"/>
        </w:rPr>
        <w:t xml:space="preserve">                       D.3.5</w:t>
      </w:r>
      <w:r>
        <w:rPr>
          <w:rFonts w:hint="eastAsia" w:ascii="宋体" w:hAnsi="宋体"/>
          <w:szCs w:val="21"/>
        </w:rPr>
        <w:t>元</w:t>
      </w:r>
      <w:r>
        <w:rPr>
          <w:rFonts w:ascii="宋体" w:hAnsi="宋体"/>
          <w:szCs w:val="21"/>
        </w:rPr>
        <w:t>/</w:t>
      </w:r>
      <w:r>
        <w:rPr>
          <w:rFonts w:hint="eastAsia" w:ascii="宋体" w:hAnsi="宋体"/>
          <w:szCs w:val="21"/>
        </w:rPr>
        <w:t>股</w:t>
      </w:r>
    </w:p>
    <w:p>
      <w:pPr>
        <w:spacing w:line="360" w:lineRule="auto"/>
        <w:jc w:val="left"/>
        <w:rPr>
          <w:rFonts w:ascii="宋体"/>
          <w:szCs w:val="21"/>
        </w:rPr>
      </w:pPr>
      <w:r>
        <w:rPr>
          <w:rFonts w:ascii="宋体"/>
        </w:rPr>
        <w:t>18</w:t>
      </w:r>
      <w:r>
        <w:rPr>
          <w:rFonts w:hint="eastAsia" w:ascii="宋体"/>
        </w:rPr>
        <w:t>、有权领取股利的股东有资格登记截止的日期是</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hint="eastAsia" w:ascii="宋体" w:hAnsi="宋体"/>
          <w:szCs w:val="21"/>
        </w:rPr>
        <w:t>股利宣告日</w:t>
      </w:r>
      <w:r>
        <w:rPr>
          <w:rFonts w:ascii="宋体" w:hAnsi="宋体"/>
          <w:szCs w:val="21"/>
        </w:rPr>
        <w:t xml:space="preserve">                    B.</w:t>
      </w:r>
      <w:r>
        <w:rPr>
          <w:rFonts w:hint="eastAsia" w:ascii="宋体" w:hAnsi="宋体"/>
          <w:szCs w:val="21"/>
        </w:rPr>
        <w:t>除权日</w:t>
      </w:r>
    </w:p>
    <w:p>
      <w:pPr>
        <w:spacing w:line="360" w:lineRule="auto"/>
        <w:jc w:val="left"/>
        <w:rPr>
          <w:rFonts w:ascii="宋体"/>
          <w:szCs w:val="21"/>
        </w:rPr>
      </w:pPr>
      <w:r>
        <w:rPr>
          <w:rFonts w:ascii="宋体" w:hAnsi="宋体"/>
          <w:szCs w:val="21"/>
        </w:rPr>
        <w:t>C.</w:t>
      </w:r>
      <w:r>
        <w:rPr>
          <w:rFonts w:hint="eastAsia" w:ascii="宋体" w:hAnsi="宋体"/>
          <w:szCs w:val="21"/>
        </w:rPr>
        <w:t>除息日</w:t>
      </w:r>
      <w:r>
        <w:rPr>
          <w:rFonts w:ascii="宋体" w:hAnsi="宋体"/>
          <w:szCs w:val="21"/>
        </w:rPr>
        <w:t xml:space="preserve">                        D.</w:t>
      </w:r>
      <w:r>
        <w:rPr>
          <w:rFonts w:hint="eastAsia" w:ascii="宋体" w:hAnsi="宋体"/>
          <w:szCs w:val="21"/>
        </w:rPr>
        <w:t>股利支付日</w:t>
      </w:r>
    </w:p>
    <w:p>
      <w:pPr>
        <w:spacing w:line="360" w:lineRule="auto"/>
        <w:jc w:val="left"/>
        <w:rPr>
          <w:rFonts w:ascii="宋体"/>
          <w:szCs w:val="21"/>
        </w:rPr>
      </w:pPr>
      <w:r>
        <w:rPr>
          <w:rFonts w:ascii="宋体"/>
        </w:rPr>
        <w:t>19</w:t>
      </w:r>
      <w:r>
        <w:rPr>
          <w:rFonts w:hint="eastAsia" w:ascii="宋体"/>
        </w:rPr>
        <w:t>、下列说法不正确的是</w:t>
      </w:r>
      <w:r>
        <w:rPr>
          <w:rFonts w:hint="eastAsia" w:ascii="宋体" w:hAnsi="宋体"/>
          <w:szCs w:val="21"/>
        </w:rPr>
        <w:t>（</w:t>
      </w:r>
      <w:r>
        <w:rPr>
          <w:rFonts w:ascii="宋体" w:hAnsi="宋体"/>
          <w:szCs w:val="21"/>
        </w:rPr>
        <w:t xml:space="preserve">    </w:t>
      </w:r>
      <w:r>
        <w:rPr>
          <w:rFonts w:hint="eastAsia" w:ascii="宋体" w:hAnsi="宋体"/>
          <w:szCs w:val="21"/>
        </w:rPr>
        <w:t>）。</w:t>
      </w:r>
    </w:p>
    <w:p>
      <w:pPr>
        <w:spacing w:line="360" w:lineRule="auto"/>
        <w:jc w:val="left"/>
        <w:rPr>
          <w:rFonts w:ascii="宋体" w:hAnsi="宋体"/>
          <w:szCs w:val="21"/>
        </w:rPr>
      </w:pPr>
      <w:r>
        <w:rPr>
          <w:rFonts w:ascii="宋体" w:hAnsi="宋体"/>
          <w:szCs w:val="21"/>
        </w:rPr>
        <w:t>A.</w:t>
      </w:r>
      <w:r>
        <w:rPr>
          <w:rFonts w:hint="eastAsia" w:ascii="宋体" w:hAnsi="宋体"/>
          <w:szCs w:val="21"/>
        </w:rPr>
        <w:t>股票分割之后股东有可能多获得现金股利</w:t>
      </w:r>
      <w:r>
        <w:rPr>
          <w:rFonts w:ascii="宋体" w:hAnsi="宋体"/>
          <w:szCs w:val="21"/>
        </w:rPr>
        <w:t xml:space="preserve">                   </w:t>
      </w:r>
    </w:p>
    <w:p>
      <w:pPr>
        <w:spacing w:line="360" w:lineRule="auto"/>
        <w:jc w:val="left"/>
        <w:rPr>
          <w:rFonts w:ascii="宋体"/>
          <w:szCs w:val="21"/>
        </w:rPr>
      </w:pPr>
      <w:r>
        <w:rPr>
          <w:rFonts w:ascii="宋体" w:hAnsi="宋体"/>
          <w:szCs w:val="21"/>
        </w:rPr>
        <w:t>B.</w:t>
      </w:r>
      <w:r>
        <w:rPr>
          <w:rFonts w:hint="eastAsia" w:ascii="宋体" w:hAnsi="宋体"/>
          <w:szCs w:val="21"/>
        </w:rPr>
        <w:t>股票分割中股东权益内部结构发生变化</w:t>
      </w:r>
    </w:p>
    <w:p>
      <w:pPr>
        <w:spacing w:line="360" w:lineRule="auto"/>
        <w:jc w:val="left"/>
        <w:rPr>
          <w:rFonts w:ascii="宋体" w:hAnsi="宋体"/>
          <w:szCs w:val="21"/>
        </w:rPr>
      </w:pPr>
      <w:r>
        <w:rPr>
          <w:rFonts w:ascii="宋体" w:hAnsi="宋体"/>
          <w:szCs w:val="21"/>
        </w:rPr>
        <w:t>C.</w:t>
      </w:r>
      <w:r>
        <w:rPr>
          <w:rFonts w:hint="eastAsia" w:ascii="宋体" w:hAnsi="宋体"/>
          <w:szCs w:val="21"/>
        </w:rPr>
        <w:t>发放股票股利可能加剧股价的下跌</w:t>
      </w:r>
      <w:r>
        <w:rPr>
          <w:rFonts w:ascii="宋体" w:hAnsi="宋体"/>
          <w:szCs w:val="21"/>
        </w:rPr>
        <w:t xml:space="preserve">                   </w:t>
      </w:r>
    </w:p>
    <w:p>
      <w:pPr>
        <w:spacing w:line="360" w:lineRule="auto"/>
        <w:jc w:val="left"/>
        <w:rPr>
          <w:rFonts w:ascii="宋体"/>
          <w:szCs w:val="21"/>
        </w:rPr>
      </w:pPr>
      <w:r>
        <w:rPr>
          <w:rFonts w:ascii="宋体" w:hAnsi="宋体"/>
          <w:szCs w:val="21"/>
        </w:rPr>
        <w:t>D.</w:t>
      </w:r>
      <w:r>
        <w:rPr>
          <w:rFonts w:hint="eastAsia" w:ascii="宋体" w:hAnsi="宋体"/>
          <w:szCs w:val="21"/>
        </w:rPr>
        <w:t>为了提高股价，可以进行股票合并</w:t>
      </w:r>
    </w:p>
    <w:p>
      <w:pPr>
        <w:spacing w:line="360" w:lineRule="auto"/>
        <w:jc w:val="left"/>
        <w:rPr>
          <w:rFonts w:ascii="宋体"/>
          <w:szCs w:val="21"/>
        </w:rPr>
      </w:pPr>
      <w:r>
        <w:rPr>
          <w:rFonts w:ascii="宋体" w:hAnsi="宋体"/>
          <w:szCs w:val="21"/>
        </w:rPr>
        <w:t>20</w:t>
      </w:r>
      <w:r>
        <w:rPr>
          <w:rFonts w:hint="eastAsia" w:ascii="宋体" w:hAnsi="宋体"/>
          <w:szCs w:val="21"/>
        </w:rPr>
        <w:t>、财务管理的核心是（</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hint="eastAsia" w:ascii="宋体" w:hAnsi="宋体"/>
          <w:szCs w:val="21"/>
        </w:rPr>
        <w:t>规划和预测</w:t>
      </w:r>
      <w:r>
        <w:rPr>
          <w:rFonts w:ascii="宋体" w:hAnsi="宋体"/>
          <w:szCs w:val="21"/>
        </w:rPr>
        <w:t xml:space="preserve">                    B.</w:t>
      </w:r>
      <w:r>
        <w:rPr>
          <w:rFonts w:hint="eastAsia" w:ascii="宋体" w:hAnsi="宋体"/>
          <w:szCs w:val="21"/>
        </w:rPr>
        <w:t>财务决策</w:t>
      </w:r>
    </w:p>
    <w:p>
      <w:pPr>
        <w:spacing w:line="360" w:lineRule="auto"/>
        <w:jc w:val="left"/>
        <w:rPr>
          <w:rFonts w:ascii="宋体"/>
          <w:szCs w:val="21"/>
        </w:rPr>
      </w:pPr>
      <w:r>
        <w:rPr>
          <w:rFonts w:ascii="宋体" w:hAnsi="宋体"/>
          <w:szCs w:val="21"/>
        </w:rPr>
        <w:t>C.</w:t>
      </w:r>
      <w:r>
        <w:rPr>
          <w:rFonts w:hint="eastAsia" w:ascii="宋体" w:hAnsi="宋体"/>
          <w:szCs w:val="21"/>
        </w:rPr>
        <w:t>财务预算</w:t>
      </w:r>
      <w:r>
        <w:rPr>
          <w:rFonts w:ascii="宋体" w:hAnsi="宋体"/>
          <w:szCs w:val="21"/>
        </w:rPr>
        <w:t xml:space="preserve">                      D.</w:t>
      </w:r>
      <w:r>
        <w:rPr>
          <w:rFonts w:hint="eastAsia" w:ascii="宋体" w:hAnsi="宋体"/>
          <w:szCs w:val="21"/>
        </w:rPr>
        <w:t>财务控制</w:t>
      </w:r>
    </w:p>
    <w:p>
      <w:pPr>
        <w:pStyle w:val="18"/>
        <w:rPr>
          <w:rFonts w:ascii="黑体" w:hAnsi="黑体" w:eastAsia="黑体"/>
        </w:rPr>
      </w:pPr>
      <w:r>
        <w:rPr>
          <w:rFonts w:hint="eastAsia" w:ascii="黑体" w:hAnsi="黑体" w:eastAsia="黑体"/>
        </w:rPr>
        <w:t>二、多项选择题（本类题共</w:t>
      </w:r>
      <w:r>
        <w:rPr>
          <w:rFonts w:ascii="黑体" w:hAnsi="黑体" w:eastAsia="黑体"/>
        </w:rPr>
        <w:t>10</w:t>
      </w:r>
      <w:r>
        <w:rPr>
          <w:rFonts w:hint="eastAsia" w:ascii="黑体" w:hAnsi="黑体" w:eastAsia="黑体"/>
        </w:rPr>
        <w:t>小题，每小题</w:t>
      </w:r>
      <w:r>
        <w:rPr>
          <w:rFonts w:ascii="黑体" w:hAnsi="黑体" w:eastAsia="黑体"/>
        </w:rPr>
        <w:t>3</w:t>
      </w:r>
      <w:r>
        <w:rPr>
          <w:rFonts w:hint="eastAsia" w:ascii="黑体" w:hAnsi="黑体" w:eastAsia="黑体"/>
        </w:rPr>
        <w:t>分共</w:t>
      </w:r>
      <w:r>
        <w:rPr>
          <w:rFonts w:ascii="黑体" w:hAnsi="黑体" w:eastAsia="黑体"/>
        </w:rPr>
        <w:t>30</w:t>
      </w:r>
      <w:r>
        <w:rPr>
          <w:rFonts w:hint="eastAsia" w:ascii="黑体" w:hAnsi="黑体" w:eastAsia="黑体"/>
        </w:rPr>
        <w:t>分。在下列各题的选项中，至少有两个选项是最符合题意的，请将这些选项前的字母填涂在答题纸的相应位置上，多选、少选或错选的均不得分。）</w:t>
      </w:r>
    </w:p>
    <w:p>
      <w:pPr>
        <w:spacing w:line="360" w:lineRule="auto"/>
        <w:rPr>
          <w:rFonts w:ascii="宋体"/>
        </w:rPr>
      </w:pPr>
      <w:r>
        <w:rPr>
          <w:rFonts w:ascii="宋体" w:hAnsi="宋体"/>
        </w:rPr>
        <w:t>1</w:t>
      </w:r>
      <w:r>
        <w:rPr>
          <w:rFonts w:hint="eastAsia" w:ascii="宋体" w:hAnsi="宋体"/>
        </w:rPr>
        <w:t>、企业财务管理的活动包括</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rPr>
        <w:t>。</w:t>
      </w:r>
    </w:p>
    <w:p>
      <w:pPr>
        <w:spacing w:line="360" w:lineRule="auto"/>
        <w:rPr>
          <w:rFonts w:ascii="宋体"/>
        </w:rPr>
      </w:pPr>
      <w:r>
        <w:rPr>
          <w:rFonts w:ascii="宋体" w:hAnsi="宋体"/>
        </w:rPr>
        <w:t>A.</w:t>
      </w:r>
      <w:r>
        <w:rPr>
          <w:rFonts w:hint="eastAsia" w:ascii="宋体" w:hAnsi="宋体"/>
        </w:rPr>
        <w:t>筹资活动</w:t>
      </w:r>
      <w:r>
        <w:rPr>
          <w:rFonts w:ascii="宋体" w:hAnsi="宋体"/>
        </w:rPr>
        <w:t xml:space="preserve">                    B.</w:t>
      </w:r>
      <w:r>
        <w:rPr>
          <w:rFonts w:hint="eastAsia" w:ascii="宋体" w:hAnsi="宋体"/>
        </w:rPr>
        <w:t>营运资金活动</w:t>
      </w:r>
    </w:p>
    <w:p>
      <w:pPr>
        <w:spacing w:line="360" w:lineRule="auto"/>
        <w:rPr>
          <w:rFonts w:ascii="宋体"/>
        </w:rPr>
      </w:pPr>
      <w:r>
        <w:rPr>
          <w:rFonts w:ascii="宋体" w:hAnsi="宋体"/>
        </w:rPr>
        <w:t>C.</w:t>
      </w:r>
      <w:r>
        <w:rPr>
          <w:rFonts w:hint="eastAsia" w:ascii="宋体" w:hAnsi="宋体"/>
        </w:rPr>
        <w:t>投资活动</w:t>
      </w:r>
      <w:r>
        <w:rPr>
          <w:rFonts w:ascii="宋体" w:hAnsi="宋体"/>
        </w:rPr>
        <w:t xml:space="preserve">                    D.</w:t>
      </w:r>
      <w:r>
        <w:rPr>
          <w:rFonts w:hint="eastAsia" w:ascii="宋体" w:hAnsi="宋体"/>
        </w:rPr>
        <w:t>利润分配活动</w:t>
      </w:r>
    </w:p>
    <w:p>
      <w:pPr>
        <w:spacing w:line="360" w:lineRule="auto"/>
        <w:rPr>
          <w:rFonts w:ascii="宋体"/>
        </w:rPr>
      </w:pPr>
      <w:r>
        <w:rPr>
          <w:rFonts w:ascii="宋体" w:hAnsi="宋体"/>
        </w:rPr>
        <w:t>2</w:t>
      </w:r>
      <w:r>
        <w:rPr>
          <w:rFonts w:hint="eastAsia" w:ascii="宋体" w:hAnsi="宋体"/>
        </w:rPr>
        <w:t>、公司制企业的优点有</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rPr>
        <w:t>。</w:t>
      </w:r>
    </w:p>
    <w:p>
      <w:pPr>
        <w:spacing w:line="360" w:lineRule="auto"/>
        <w:rPr>
          <w:rFonts w:ascii="宋体"/>
        </w:rPr>
      </w:pPr>
      <w:r>
        <w:rPr>
          <w:rFonts w:ascii="宋体" w:hAnsi="宋体"/>
        </w:rPr>
        <w:t>A.</w:t>
      </w:r>
      <w:r>
        <w:rPr>
          <w:rFonts w:hint="eastAsia" w:ascii="宋体" w:hAnsi="宋体"/>
        </w:rPr>
        <w:t>建立与解散程序简单</w:t>
      </w:r>
      <w:r>
        <w:rPr>
          <w:rFonts w:ascii="宋体" w:hAnsi="宋体"/>
        </w:rPr>
        <w:t xml:space="preserve">          B.</w:t>
      </w:r>
      <w:r>
        <w:rPr>
          <w:rFonts w:hint="eastAsia" w:ascii="宋体" w:hAnsi="宋体"/>
        </w:rPr>
        <w:t>责任有限</w:t>
      </w:r>
    </w:p>
    <w:p>
      <w:pPr>
        <w:spacing w:line="360" w:lineRule="auto"/>
        <w:rPr>
          <w:rFonts w:ascii="宋体"/>
        </w:rPr>
      </w:pPr>
      <w:r>
        <w:rPr>
          <w:rFonts w:ascii="宋体" w:hAnsi="宋体"/>
        </w:rPr>
        <w:t>C.</w:t>
      </w:r>
      <w:r>
        <w:rPr>
          <w:rFonts w:hint="eastAsia" w:ascii="宋体" w:hAnsi="宋体"/>
        </w:rPr>
        <w:t>筹资方便</w:t>
      </w:r>
      <w:r>
        <w:rPr>
          <w:rFonts w:ascii="宋体" w:hAnsi="宋体"/>
        </w:rPr>
        <w:t xml:space="preserve">                    D.</w:t>
      </w:r>
      <w:r>
        <w:rPr>
          <w:rFonts w:hint="eastAsia" w:ascii="宋体" w:hAnsi="宋体"/>
        </w:rPr>
        <w:t>企业生命无限</w:t>
      </w:r>
    </w:p>
    <w:p>
      <w:pPr>
        <w:spacing w:line="360" w:lineRule="auto"/>
        <w:rPr>
          <w:rFonts w:ascii="宋体"/>
          <w:b/>
        </w:rPr>
      </w:pPr>
      <w:r>
        <w:rPr>
          <w:rFonts w:ascii="宋体" w:hAnsi="宋体"/>
        </w:rPr>
        <w:t>3</w:t>
      </w:r>
      <w:r>
        <w:rPr>
          <w:rFonts w:hint="eastAsia" w:ascii="宋体" w:hAnsi="宋体"/>
        </w:rPr>
        <w:t>、影响企业财务管理的经济环境因素主要包括</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rPr>
        <w:t>。</w:t>
      </w:r>
      <w:r>
        <w:rPr>
          <w:rFonts w:ascii="宋体"/>
        </w:rPr>
        <w:t> </w:t>
      </w:r>
    </w:p>
    <w:p>
      <w:pPr>
        <w:pStyle w:val="5"/>
        <w:spacing w:line="360" w:lineRule="auto"/>
        <w:rPr>
          <w:sz w:val="21"/>
        </w:rPr>
      </w:pPr>
      <w:r>
        <w:rPr>
          <w:sz w:val="21"/>
        </w:rPr>
        <w:t>A.</w:t>
      </w:r>
      <w:r>
        <w:rPr>
          <w:rFonts w:hint="eastAsia"/>
          <w:sz w:val="21"/>
        </w:rPr>
        <w:t>企业组织形式</w:t>
      </w:r>
      <w:r>
        <w:rPr>
          <w:sz w:val="21"/>
        </w:rPr>
        <w:t>               B.</w:t>
      </w:r>
      <w:r>
        <w:rPr>
          <w:rFonts w:hint="eastAsia"/>
          <w:sz w:val="21"/>
        </w:rPr>
        <w:t>经济周期</w:t>
      </w:r>
      <w:r>
        <w:rPr>
          <w:sz w:val="21"/>
        </w:rPr>
        <w:t xml:space="preserve">      </w:t>
      </w:r>
    </w:p>
    <w:p>
      <w:pPr>
        <w:pStyle w:val="5"/>
        <w:spacing w:line="360" w:lineRule="auto"/>
        <w:rPr>
          <w:sz w:val="21"/>
        </w:rPr>
      </w:pPr>
      <w:r>
        <w:rPr>
          <w:sz w:val="21"/>
        </w:rPr>
        <w:t>C.</w:t>
      </w:r>
      <w:r>
        <w:rPr>
          <w:rFonts w:hint="eastAsia"/>
          <w:sz w:val="21"/>
        </w:rPr>
        <w:t>通货膨胀</w:t>
      </w:r>
      <w:r>
        <w:rPr>
          <w:sz w:val="21"/>
        </w:rPr>
        <w:t>                   D.</w:t>
      </w:r>
      <w:r>
        <w:rPr>
          <w:rFonts w:hint="eastAsia"/>
          <w:sz w:val="21"/>
        </w:rPr>
        <w:t>经济政策</w:t>
      </w:r>
      <w:r>
        <w:rPr>
          <w:sz w:val="21"/>
        </w:rPr>
        <w:t> </w:t>
      </w:r>
    </w:p>
    <w:p>
      <w:pPr>
        <w:spacing w:line="360" w:lineRule="auto"/>
        <w:jc w:val="left"/>
        <w:rPr>
          <w:rFonts w:ascii="宋体"/>
          <w:szCs w:val="21"/>
        </w:rPr>
      </w:pPr>
      <w:r>
        <w:rPr>
          <w:rFonts w:ascii="宋体" w:hAnsi="宋体"/>
        </w:rPr>
        <w:t>4</w:t>
      </w:r>
      <w:r>
        <w:rPr>
          <w:rFonts w:hint="eastAsia" w:ascii="宋体" w:hAnsi="宋体"/>
        </w:rPr>
        <w:t>、</w:t>
      </w:r>
      <w:r>
        <w:rPr>
          <w:rFonts w:hint="eastAsia" w:ascii="宋体" w:hAnsi="宋体"/>
          <w:szCs w:val="21"/>
        </w:rPr>
        <w:t>下面哪些属于资本结构决策分析方法（</w:t>
      </w:r>
      <w:r>
        <w:rPr>
          <w:rFonts w:ascii="宋体" w:hAnsi="宋体"/>
          <w:szCs w:val="21"/>
        </w:rPr>
        <w:t xml:space="preserve">    </w:t>
      </w:r>
      <w:r>
        <w:rPr>
          <w:rFonts w:hint="eastAsia" w:ascii="宋体" w:hAnsi="宋体"/>
          <w:szCs w:val="21"/>
        </w:rPr>
        <w:t>）。</w:t>
      </w:r>
    </w:p>
    <w:p>
      <w:pPr>
        <w:spacing w:line="360" w:lineRule="auto"/>
        <w:rPr>
          <w:rFonts w:ascii="宋体"/>
          <w:szCs w:val="21"/>
        </w:rPr>
      </w:pPr>
      <w:r>
        <w:rPr>
          <w:rFonts w:ascii="宋体" w:hAnsi="宋体"/>
          <w:szCs w:val="21"/>
        </w:rPr>
        <w:t>A.</w:t>
      </w:r>
      <w:r>
        <w:rPr>
          <w:rFonts w:hint="eastAsia" w:ascii="宋体" w:hAnsi="宋体"/>
          <w:szCs w:val="21"/>
        </w:rPr>
        <w:t>投资回收期法</w:t>
      </w:r>
      <w:r>
        <w:rPr>
          <w:rFonts w:ascii="宋体" w:hAnsi="宋体"/>
          <w:szCs w:val="21"/>
        </w:rPr>
        <w:t xml:space="preserve">                B.</w:t>
      </w:r>
      <w:r>
        <w:rPr>
          <w:rFonts w:hint="eastAsia" w:ascii="宋体" w:hAnsi="宋体"/>
          <w:szCs w:val="21"/>
        </w:rPr>
        <w:t>公司价值比较法</w:t>
      </w:r>
      <w:r>
        <w:rPr>
          <w:rFonts w:ascii="宋体" w:hAnsi="宋体"/>
          <w:szCs w:val="21"/>
        </w:rPr>
        <w:t xml:space="preserve">  </w:t>
      </w:r>
    </w:p>
    <w:p>
      <w:pPr>
        <w:spacing w:line="360" w:lineRule="auto"/>
        <w:rPr>
          <w:rFonts w:ascii="宋体"/>
          <w:szCs w:val="21"/>
        </w:rPr>
      </w:pPr>
      <w:r>
        <w:rPr>
          <w:rFonts w:ascii="宋体" w:hAnsi="宋体"/>
          <w:szCs w:val="21"/>
        </w:rPr>
        <w:t>C.</w:t>
      </w:r>
      <w:r>
        <w:rPr>
          <w:rFonts w:hint="eastAsia" w:ascii="宋体" w:hAnsi="宋体"/>
          <w:szCs w:val="21"/>
        </w:rPr>
        <w:t>资本成本比较法</w:t>
      </w:r>
      <w:r>
        <w:rPr>
          <w:rFonts w:ascii="宋体" w:hAnsi="宋体"/>
          <w:szCs w:val="21"/>
        </w:rPr>
        <w:t xml:space="preserve">              D.</w:t>
      </w:r>
      <w:r>
        <w:rPr>
          <w:rFonts w:hint="eastAsia" w:ascii="宋体" w:hAnsi="宋体"/>
          <w:szCs w:val="21"/>
        </w:rPr>
        <w:t>无差异点分析法</w:t>
      </w:r>
    </w:p>
    <w:p>
      <w:pPr>
        <w:spacing w:line="360" w:lineRule="auto"/>
        <w:rPr>
          <w:rFonts w:ascii="宋体"/>
          <w:szCs w:val="24"/>
        </w:rPr>
      </w:pPr>
      <w:r>
        <w:rPr>
          <w:rFonts w:ascii="宋体" w:hAnsi="宋体"/>
        </w:rPr>
        <w:t>5</w:t>
      </w:r>
      <w:r>
        <w:rPr>
          <w:rFonts w:hint="eastAsia" w:ascii="宋体" w:hAnsi="宋体"/>
        </w:rPr>
        <w:t>、</w:t>
      </w:r>
      <w:r>
        <w:rPr>
          <w:rFonts w:hint="eastAsia" w:ascii="宋体" w:hAnsi="宋体"/>
          <w:szCs w:val="24"/>
        </w:rPr>
        <w:t>边际资本成本是</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szCs w:val="24"/>
        </w:rPr>
        <w:t>。</w:t>
      </w:r>
    </w:p>
    <w:p>
      <w:pPr>
        <w:spacing w:line="360" w:lineRule="auto"/>
        <w:rPr>
          <w:rFonts w:ascii="宋体"/>
          <w:szCs w:val="24"/>
        </w:rPr>
      </w:pPr>
      <w:r>
        <w:rPr>
          <w:rFonts w:ascii="宋体" w:hAnsi="宋体"/>
          <w:szCs w:val="24"/>
        </w:rPr>
        <w:t>A</w:t>
      </w:r>
      <w:r>
        <w:rPr>
          <w:rFonts w:ascii="宋体"/>
          <w:szCs w:val="24"/>
        </w:rPr>
        <w:t>.</w:t>
      </w:r>
      <w:r>
        <w:rPr>
          <w:rFonts w:hint="eastAsia" w:ascii="宋体" w:hAnsi="宋体"/>
          <w:szCs w:val="24"/>
        </w:rPr>
        <w:t>资金每增加一个单位而增加的成本</w:t>
      </w:r>
    </w:p>
    <w:p>
      <w:pPr>
        <w:spacing w:line="360" w:lineRule="auto"/>
        <w:rPr>
          <w:rFonts w:ascii="宋体"/>
          <w:szCs w:val="24"/>
        </w:rPr>
      </w:pPr>
      <w:r>
        <w:rPr>
          <w:rFonts w:ascii="宋体" w:hAnsi="宋体"/>
          <w:szCs w:val="24"/>
        </w:rPr>
        <w:t>B</w:t>
      </w:r>
      <w:r>
        <w:rPr>
          <w:rFonts w:ascii="宋体"/>
          <w:szCs w:val="24"/>
        </w:rPr>
        <w:t>.</w:t>
      </w:r>
      <w:r>
        <w:rPr>
          <w:rFonts w:hint="eastAsia" w:ascii="宋体" w:hAnsi="宋体"/>
          <w:szCs w:val="24"/>
        </w:rPr>
        <w:t>追加筹资时所使用的加权资本成本</w:t>
      </w:r>
    </w:p>
    <w:p>
      <w:pPr>
        <w:spacing w:line="360" w:lineRule="auto"/>
        <w:rPr>
          <w:rFonts w:ascii="宋体"/>
          <w:szCs w:val="24"/>
        </w:rPr>
      </w:pPr>
      <w:r>
        <w:rPr>
          <w:rFonts w:ascii="宋体" w:hAnsi="宋体"/>
          <w:szCs w:val="24"/>
        </w:rPr>
        <w:t>C</w:t>
      </w:r>
      <w:r>
        <w:rPr>
          <w:rFonts w:ascii="宋体"/>
          <w:szCs w:val="24"/>
        </w:rPr>
        <w:t>.</w:t>
      </w:r>
      <w:r>
        <w:rPr>
          <w:rFonts w:hint="eastAsia" w:ascii="宋体" w:hAnsi="宋体"/>
          <w:szCs w:val="24"/>
        </w:rPr>
        <w:t>保持最佳资本结构条件下的资本成本</w:t>
      </w:r>
      <w:r>
        <w:rPr>
          <w:rFonts w:ascii="宋体" w:hAnsi="宋体"/>
          <w:szCs w:val="24"/>
        </w:rPr>
        <w:t xml:space="preserve">                     </w:t>
      </w:r>
    </w:p>
    <w:p>
      <w:pPr>
        <w:spacing w:line="360" w:lineRule="auto"/>
        <w:rPr>
          <w:rFonts w:ascii="宋体"/>
          <w:szCs w:val="24"/>
        </w:rPr>
      </w:pPr>
      <w:r>
        <w:rPr>
          <w:rFonts w:ascii="宋体" w:hAnsi="宋体"/>
          <w:szCs w:val="24"/>
        </w:rPr>
        <w:t>D</w:t>
      </w:r>
      <w:r>
        <w:rPr>
          <w:rFonts w:ascii="宋体"/>
          <w:szCs w:val="24"/>
        </w:rPr>
        <w:t>.</w:t>
      </w:r>
      <w:r>
        <w:rPr>
          <w:rFonts w:hint="eastAsia" w:ascii="宋体" w:hAnsi="宋体"/>
          <w:szCs w:val="24"/>
        </w:rPr>
        <w:t>各种筹资范围的综合资本成本</w:t>
      </w:r>
    </w:p>
    <w:p>
      <w:pPr>
        <w:spacing w:line="360" w:lineRule="auto"/>
        <w:jc w:val="left"/>
        <w:rPr>
          <w:rFonts w:ascii="宋体"/>
          <w:szCs w:val="21"/>
        </w:rPr>
      </w:pPr>
      <w:r>
        <w:rPr>
          <w:rFonts w:ascii="宋体" w:hAnsi="宋体"/>
        </w:rPr>
        <w:t>6</w:t>
      </w:r>
      <w:r>
        <w:rPr>
          <w:rFonts w:hint="eastAsia" w:ascii="宋体" w:hAnsi="宋体"/>
        </w:rPr>
        <w:t>、</w:t>
      </w:r>
      <w:r>
        <w:rPr>
          <w:rFonts w:hint="eastAsia" w:ascii="宋体" w:hAnsi="宋体"/>
          <w:szCs w:val="21"/>
        </w:rPr>
        <w:t>下列各项中，能够影响债券内在价值的因素有（</w:t>
      </w:r>
      <w:r>
        <w:rPr>
          <w:rFonts w:ascii="宋体" w:hAnsi="宋体"/>
          <w:szCs w:val="21"/>
        </w:rPr>
        <w:t xml:space="preserve">    </w:t>
      </w:r>
      <w:r>
        <w:rPr>
          <w:rFonts w:hint="eastAsia" w:ascii="宋体" w:hAnsi="宋体"/>
          <w:szCs w:val="21"/>
        </w:rPr>
        <w:t>）。</w:t>
      </w:r>
    </w:p>
    <w:p>
      <w:pPr>
        <w:spacing w:line="360" w:lineRule="auto"/>
        <w:jc w:val="left"/>
        <w:rPr>
          <w:rFonts w:ascii="宋体"/>
          <w:szCs w:val="21"/>
        </w:rPr>
      </w:pPr>
      <w:r>
        <w:rPr>
          <w:rFonts w:ascii="宋体" w:hAnsi="宋体"/>
          <w:szCs w:val="21"/>
        </w:rPr>
        <w:t>A</w:t>
      </w:r>
      <w:r>
        <w:rPr>
          <w:rFonts w:ascii="宋体"/>
          <w:szCs w:val="21"/>
        </w:rPr>
        <w:t>.</w:t>
      </w:r>
      <w:r>
        <w:rPr>
          <w:rFonts w:hint="eastAsia" w:ascii="宋体" w:hAnsi="宋体"/>
          <w:szCs w:val="21"/>
        </w:rPr>
        <w:t>债券的价格</w:t>
      </w:r>
      <w:r>
        <w:rPr>
          <w:rFonts w:ascii="宋体" w:hAnsi="宋体"/>
          <w:szCs w:val="21"/>
        </w:rPr>
        <w:t xml:space="preserve">                  B</w:t>
      </w:r>
      <w:r>
        <w:rPr>
          <w:rFonts w:ascii="宋体"/>
          <w:szCs w:val="21"/>
        </w:rPr>
        <w:t>.</w:t>
      </w:r>
      <w:r>
        <w:rPr>
          <w:rFonts w:hint="eastAsia" w:ascii="宋体" w:hAnsi="宋体"/>
          <w:szCs w:val="21"/>
        </w:rPr>
        <w:t>债券的计息方式</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ascii="宋体"/>
          <w:szCs w:val="21"/>
        </w:rPr>
        <w:t>.</w:t>
      </w:r>
      <w:r>
        <w:rPr>
          <w:rFonts w:hint="eastAsia" w:ascii="宋体" w:hAnsi="宋体"/>
          <w:szCs w:val="21"/>
        </w:rPr>
        <w:t>当前的市场利率</w:t>
      </w:r>
      <w:r>
        <w:rPr>
          <w:rFonts w:ascii="宋体" w:hAnsi="宋体"/>
          <w:szCs w:val="21"/>
        </w:rPr>
        <w:t xml:space="preserve">              D</w:t>
      </w:r>
      <w:r>
        <w:rPr>
          <w:rFonts w:ascii="宋体"/>
          <w:szCs w:val="21"/>
        </w:rPr>
        <w:t>.</w:t>
      </w:r>
      <w:r>
        <w:rPr>
          <w:rFonts w:hint="eastAsia" w:ascii="宋体" w:hAnsi="宋体"/>
          <w:szCs w:val="21"/>
        </w:rPr>
        <w:t>票面利率</w:t>
      </w:r>
    </w:p>
    <w:p>
      <w:pPr>
        <w:spacing w:line="360" w:lineRule="auto"/>
        <w:rPr>
          <w:rFonts w:ascii="宋体"/>
          <w:szCs w:val="24"/>
        </w:rPr>
      </w:pPr>
      <w:r>
        <w:rPr>
          <w:rFonts w:ascii="宋体" w:hAnsi="宋体"/>
        </w:rPr>
        <w:t>7</w:t>
      </w:r>
      <w:r>
        <w:rPr>
          <w:rFonts w:hint="eastAsia" w:ascii="宋体" w:hAnsi="宋体"/>
        </w:rPr>
        <w:t>、</w:t>
      </w:r>
      <w:r>
        <w:rPr>
          <w:rFonts w:hint="eastAsia" w:ascii="宋体" w:hAnsi="宋体"/>
          <w:szCs w:val="24"/>
        </w:rPr>
        <w:t>对企业而言，发行股票筹集资金的优点有</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szCs w:val="24"/>
        </w:rPr>
        <w:t>。</w:t>
      </w:r>
    </w:p>
    <w:p>
      <w:pPr>
        <w:spacing w:line="360" w:lineRule="auto"/>
        <w:rPr>
          <w:rFonts w:ascii="宋体"/>
          <w:szCs w:val="24"/>
        </w:rPr>
      </w:pPr>
      <w:r>
        <w:rPr>
          <w:rFonts w:ascii="宋体" w:hAnsi="宋体"/>
          <w:szCs w:val="24"/>
        </w:rPr>
        <w:t>A</w:t>
      </w:r>
      <w:r>
        <w:rPr>
          <w:rFonts w:ascii="宋体"/>
          <w:szCs w:val="24"/>
        </w:rPr>
        <w:t>.</w:t>
      </w:r>
      <w:r>
        <w:rPr>
          <w:rFonts w:hint="eastAsia" w:ascii="宋体" w:hAnsi="宋体"/>
          <w:szCs w:val="24"/>
        </w:rPr>
        <w:t>增强公司筹资能力</w:t>
      </w:r>
      <w:r>
        <w:rPr>
          <w:rFonts w:ascii="宋体" w:hAnsi="宋体"/>
          <w:szCs w:val="24"/>
        </w:rPr>
        <w:t xml:space="preserve">            B</w:t>
      </w:r>
      <w:r>
        <w:rPr>
          <w:rFonts w:ascii="宋体"/>
          <w:szCs w:val="24"/>
        </w:rPr>
        <w:t>.</w:t>
      </w:r>
      <w:r>
        <w:rPr>
          <w:rFonts w:hint="eastAsia" w:ascii="宋体" w:hAnsi="宋体"/>
          <w:szCs w:val="24"/>
        </w:rPr>
        <w:t>降低公司财务风险</w:t>
      </w:r>
    </w:p>
    <w:p>
      <w:pPr>
        <w:spacing w:line="360" w:lineRule="auto"/>
        <w:rPr>
          <w:rFonts w:ascii="宋体"/>
          <w:szCs w:val="24"/>
        </w:rPr>
      </w:pPr>
      <w:r>
        <w:rPr>
          <w:rFonts w:ascii="宋体" w:hAnsi="宋体"/>
          <w:szCs w:val="24"/>
        </w:rPr>
        <w:t>C</w:t>
      </w:r>
      <w:r>
        <w:rPr>
          <w:rFonts w:ascii="宋体"/>
          <w:szCs w:val="24"/>
        </w:rPr>
        <w:t>.</w:t>
      </w:r>
      <w:r>
        <w:rPr>
          <w:rFonts w:hint="eastAsia" w:ascii="宋体" w:hAnsi="宋体"/>
          <w:szCs w:val="24"/>
        </w:rPr>
        <w:t>降低公司资金成本</w:t>
      </w:r>
      <w:r>
        <w:rPr>
          <w:rFonts w:ascii="宋体" w:hAnsi="宋体"/>
          <w:szCs w:val="24"/>
        </w:rPr>
        <w:t xml:space="preserve">            D</w:t>
      </w:r>
      <w:r>
        <w:rPr>
          <w:rFonts w:ascii="宋体"/>
          <w:szCs w:val="24"/>
        </w:rPr>
        <w:t>.</w:t>
      </w:r>
      <w:r>
        <w:rPr>
          <w:rFonts w:hint="eastAsia" w:ascii="宋体" w:hAnsi="宋体"/>
          <w:szCs w:val="24"/>
        </w:rPr>
        <w:t>没有到期日</w:t>
      </w:r>
    </w:p>
    <w:p>
      <w:pPr>
        <w:spacing w:line="360" w:lineRule="auto"/>
        <w:jc w:val="left"/>
        <w:rPr>
          <w:rFonts w:ascii="宋体" w:hAnsi="宋体"/>
          <w:szCs w:val="21"/>
        </w:rPr>
      </w:pPr>
      <w:r>
        <w:rPr>
          <w:rFonts w:ascii="宋体" w:hAnsi="宋体"/>
        </w:rPr>
        <w:t>8</w:t>
      </w:r>
      <w:r>
        <w:rPr>
          <w:rFonts w:hint="eastAsia" w:ascii="宋体" w:hAnsi="宋体"/>
        </w:rPr>
        <w:t>、</w:t>
      </w:r>
      <w:r>
        <w:rPr>
          <w:rFonts w:hint="eastAsia" w:ascii="宋体" w:hAnsi="宋体"/>
          <w:szCs w:val="21"/>
        </w:rPr>
        <w:t>应收账款信用期间的叙述，正确的有（</w:t>
      </w:r>
      <w:r>
        <w:rPr>
          <w:rFonts w:ascii="宋体" w:hAnsi="宋体"/>
          <w:szCs w:val="21"/>
        </w:rPr>
        <w:t xml:space="preserve">    </w:t>
      </w:r>
      <w:r>
        <w:rPr>
          <w:rFonts w:hint="eastAsia" w:ascii="宋体" w:hAnsi="宋体"/>
          <w:szCs w:val="21"/>
        </w:rPr>
        <w:t>）。</w:t>
      </w:r>
      <w:r>
        <w:rPr>
          <w:rFonts w:ascii="宋体" w:hAnsi="宋体"/>
          <w:szCs w:val="21"/>
        </w:rPr>
        <w:t xml:space="preserve"> </w:t>
      </w:r>
    </w:p>
    <w:p>
      <w:pPr>
        <w:spacing w:line="360" w:lineRule="auto"/>
        <w:jc w:val="left"/>
        <w:rPr>
          <w:rFonts w:ascii="宋体" w:hAnsi="宋体"/>
          <w:szCs w:val="21"/>
        </w:rPr>
      </w:pPr>
      <w:r>
        <w:rPr>
          <w:rFonts w:ascii="宋体" w:hAnsi="宋体"/>
          <w:szCs w:val="21"/>
        </w:rPr>
        <w:t>A</w:t>
      </w:r>
      <w:r>
        <w:rPr>
          <w:rFonts w:ascii="宋体"/>
          <w:szCs w:val="21"/>
        </w:rPr>
        <w:t>.</w:t>
      </w:r>
      <w:r>
        <w:rPr>
          <w:rFonts w:hint="eastAsia" w:ascii="宋体" w:hAnsi="宋体"/>
          <w:szCs w:val="21"/>
        </w:rPr>
        <w:t>信用期间越长，企业坏账风险越小</w:t>
      </w:r>
      <w:r>
        <w:rPr>
          <w:rFonts w:ascii="宋体" w:hAnsi="宋体"/>
          <w:szCs w:val="21"/>
        </w:rPr>
        <w:t xml:space="preserve"> </w:t>
      </w:r>
    </w:p>
    <w:p>
      <w:pPr>
        <w:spacing w:line="360" w:lineRule="auto"/>
        <w:jc w:val="left"/>
        <w:rPr>
          <w:rFonts w:ascii="宋体" w:hAnsi="宋体"/>
          <w:szCs w:val="21"/>
        </w:rPr>
      </w:pPr>
      <w:r>
        <w:rPr>
          <w:rFonts w:ascii="宋体" w:hAnsi="宋体"/>
          <w:szCs w:val="21"/>
        </w:rPr>
        <w:t>B</w:t>
      </w:r>
      <w:r>
        <w:rPr>
          <w:rFonts w:ascii="宋体"/>
          <w:szCs w:val="21"/>
        </w:rPr>
        <w:t>.</w:t>
      </w:r>
      <w:r>
        <w:rPr>
          <w:rFonts w:hint="eastAsia" w:ascii="宋体" w:hAnsi="宋体"/>
          <w:szCs w:val="21"/>
        </w:rPr>
        <w:t>信用期间越长，表明客户享受的信用条件越优越</w:t>
      </w:r>
      <w:r>
        <w:rPr>
          <w:rFonts w:ascii="宋体" w:hAnsi="宋体"/>
          <w:szCs w:val="21"/>
        </w:rPr>
        <w:t xml:space="preserve"> </w:t>
      </w:r>
    </w:p>
    <w:p>
      <w:pPr>
        <w:spacing w:line="360" w:lineRule="auto"/>
        <w:jc w:val="left"/>
        <w:rPr>
          <w:rFonts w:ascii="宋体"/>
          <w:szCs w:val="21"/>
        </w:rPr>
      </w:pPr>
      <w:r>
        <w:rPr>
          <w:rFonts w:ascii="宋体" w:hAnsi="宋体"/>
          <w:szCs w:val="21"/>
        </w:rPr>
        <w:t>C</w:t>
      </w:r>
      <w:r>
        <w:rPr>
          <w:rFonts w:ascii="宋体"/>
          <w:szCs w:val="21"/>
        </w:rPr>
        <w:t>.</w:t>
      </w:r>
      <w:r>
        <w:rPr>
          <w:rFonts w:hint="eastAsia" w:ascii="宋体" w:hAnsi="宋体"/>
          <w:szCs w:val="21"/>
        </w:rPr>
        <w:t>延长信用期间，有利于销售收入的扩大</w:t>
      </w:r>
    </w:p>
    <w:p>
      <w:pPr>
        <w:spacing w:line="360" w:lineRule="auto"/>
        <w:jc w:val="left"/>
        <w:rPr>
          <w:rFonts w:ascii="宋体"/>
          <w:szCs w:val="21"/>
        </w:rPr>
      </w:pPr>
      <w:r>
        <w:rPr>
          <w:rFonts w:ascii="宋体" w:hAnsi="宋体"/>
          <w:szCs w:val="21"/>
        </w:rPr>
        <w:t>D</w:t>
      </w:r>
      <w:r>
        <w:rPr>
          <w:rFonts w:ascii="宋体"/>
          <w:szCs w:val="21"/>
        </w:rPr>
        <w:t>.</w:t>
      </w:r>
      <w:r>
        <w:rPr>
          <w:rFonts w:hint="eastAsia" w:ascii="宋体" w:hAnsi="宋体"/>
          <w:szCs w:val="21"/>
        </w:rPr>
        <w:t>信用期间越长，应收账款的机会成本越低</w:t>
      </w:r>
    </w:p>
    <w:p>
      <w:pPr>
        <w:spacing w:line="360" w:lineRule="auto"/>
        <w:rPr>
          <w:rFonts w:ascii="宋体"/>
          <w:szCs w:val="24"/>
        </w:rPr>
      </w:pPr>
      <w:r>
        <w:rPr>
          <w:rFonts w:ascii="宋体" w:hAnsi="宋体"/>
        </w:rPr>
        <w:t>9</w:t>
      </w:r>
      <w:r>
        <w:rPr>
          <w:rFonts w:hint="eastAsia" w:ascii="宋体" w:hAnsi="宋体"/>
        </w:rPr>
        <w:t>、</w:t>
      </w:r>
      <w:r>
        <w:rPr>
          <w:rFonts w:hint="eastAsia" w:ascii="宋体" w:hAnsi="宋体"/>
          <w:szCs w:val="24"/>
        </w:rPr>
        <w:t>下列因素引起的风险中，投资者不能通过证券投资组合予以消减的是</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szCs w:val="24"/>
        </w:rPr>
        <w:t>。</w:t>
      </w:r>
    </w:p>
    <w:p>
      <w:pPr>
        <w:spacing w:line="360" w:lineRule="auto"/>
        <w:rPr>
          <w:rFonts w:ascii="宋体"/>
          <w:szCs w:val="24"/>
        </w:rPr>
      </w:pPr>
      <w:r>
        <w:rPr>
          <w:rFonts w:ascii="宋体" w:hAnsi="宋体"/>
          <w:szCs w:val="24"/>
        </w:rPr>
        <w:t>A</w:t>
      </w:r>
      <w:r>
        <w:rPr>
          <w:rFonts w:ascii="宋体"/>
          <w:szCs w:val="24"/>
        </w:rPr>
        <w:t>.</w:t>
      </w:r>
      <w:r>
        <w:rPr>
          <w:rFonts w:hint="eastAsia" w:ascii="宋体" w:hAnsi="宋体"/>
          <w:szCs w:val="24"/>
        </w:rPr>
        <w:t>宏观经济状况变化</w:t>
      </w:r>
      <w:r>
        <w:rPr>
          <w:rFonts w:ascii="宋体" w:hAnsi="宋体"/>
          <w:szCs w:val="24"/>
        </w:rPr>
        <w:t xml:space="preserve">              </w:t>
      </w:r>
    </w:p>
    <w:p>
      <w:pPr>
        <w:spacing w:line="360" w:lineRule="auto"/>
        <w:rPr>
          <w:rFonts w:ascii="宋体"/>
          <w:szCs w:val="24"/>
        </w:rPr>
      </w:pPr>
      <w:r>
        <w:rPr>
          <w:rFonts w:ascii="宋体" w:hAnsi="宋体"/>
          <w:szCs w:val="24"/>
        </w:rPr>
        <w:t>B</w:t>
      </w:r>
      <w:r>
        <w:rPr>
          <w:rFonts w:ascii="宋体"/>
          <w:szCs w:val="24"/>
        </w:rPr>
        <w:t>.</w:t>
      </w:r>
      <w:r>
        <w:rPr>
          <w:rFonts w:hint="eastAsia" w:ascii="宋体" w:hAnsi="宋体"/>
          <w:szCs w:val="24"/>
        </w:rPr>
        <w:t>世界能源状况变化</w:t>
      </w:r>
    </w:p>
    <w:p>
      <w:pPr>
        <w:spacing w:line="360" w:lineRule="auto"/>
        <w:rPr>
          <w:rFonts w:ascii="宋体"/>
          <w:szCs w:val="24"/>
        </w:rPr>
      </w:pPr>
      <w:r>
        <w:rPr>
          <w:rFonts w:ascii="宋体" w:hAnsi="宋体"/>
          <w:szCs w:val="24"/>
        </w:rPr>
        <w:t>C</w:t>
      </w:r>
      <w:r>
        <w:rPr>
          <w:rFonts w:ascii="宋体"/>
          <w:szCs w:val="24"/>
        </w:rPr>
        <w:t>.</w:t>
      </w:r>
      <w:r>
        <w:rPr>
          <w:rFonts w:hint="eastAsia" w:ascii="宋体" w:hAnsi="宋体"/>
          <w:szCs w:val="24"/>
        </w:rPr>
        <w:t>发生经济危机</w:t>
      </w:r>
      <w:r>
        <w:rPr>
          <w:rFonts w:ascii="宋体" w:hAnsi="宋体"/>
          <w:szCs w:val="24"/>
        </w:rPr>
        <w:t xml:space="preserve">                  </w:t>
      </w:r>
    </w:p>
    <w:p>
      <w:pPr>
        <w:spacing w:line="360" w:lineRule="auto"/>
        <w:rPr>
          <w:rFonts w:ascii="宋体"/>
        </w:rPr>
      </w:pPr>
      <w:r>
        <w:rPr>
          <w:rFonts w:ascii="宋体" w:hAnsi="宋体"/>
          <w:szCs w:val="24"/>
        </w:rPr>
        <w:t>D</w:t>
      </w:r>
      <w:r>
        <w:rPr>
          <w:rFonts w:ascii="宋体"/>
          <w:szCs w:val="24"/>
        </w:rPr>
        <w:t>.</w:t>
      </w:r>
      <w:r>
        <w:rPr>
          <w:rFonts w:hint="eastAsia" w:ascii="宋体" w:hAnsi="宋体"/>
          <w:szCs w:val="24"/>
        </w:rPr>
        <w:t>被投资企业出现经营失</w:t>
      </w:r>
      <w:r>
        <w:rPr>
          <w:rFonts w:ascii="宋体" w:hAnsi="宋体"/>
          <w:szCs w:val="24"/>
        </w:rPr>
        <w:t xml:space="preserve">  </w:t>
      </w:r>
    </w:p>
    <w:p>
      <w:pPr>
        <w:pStyle w:val="9"/>
        <w:spacing w:line="360" w:lineRule="auto"/>
        <w:ind w:firstLine="0" w:firstLineChars="0"/>
        <w:rPr>
          <w:rFonts w:ascii="宋体"/>
          <w:bCs/>
        </w:rPr>
      </w:pPr>
      <w:r>
        <w:rPr>
          <w:rFonts w:ascii="宋体" w:hAnsi="宋体"/>
          <w:bCs/>
        </w:rPr>
        <w:t>10</w:t>
      </w:r>
      <w:r>
        <w:rPr>
          <w:rFonts w:hint="eastAsia" w:ascii="宋体" w:hAnsi="宋体"/>
          <w:bCs/>
        </w:rPr>
        <w:t>、降低经营风险可以采取的措施包括</w:t>
      </w:r>
      <w:r>
        <w:rPr>
          <w:rFonts w:hint="eastAsia" w:ascii="宋体" w:hAnsi="宋体"/>
          <w:szCs w:val="21"/>
        </w:rPr>
        <w:t>（</w:t>
      </w:r>
      <w:r>
        <w:rPr>
          <w:rFonts w:ascii="宋体" w:hAnsi="宋体"/>
          <w:szCs w:val="21"/>
        </w:rPr>
        <w:t xml:space="preserve">    </w:t>
      </w:r>
      <w:r>
        <w:rPr>
          <w:rFonts w:hint="eastAsia" w:ascii="宋体" w:hAnsi="宋体"/>
          <w:szCs w:val="21"/>
        </w:rPr>
        <w:t>）</w:t>
      </w:r>
      <w:r>
        <w:rPr>
          <w:rFonts w:hint="eastAsia" w:ascii="宋体" w:hAnsi="宋体"/>
          <w:bCs/>
        </w:rPr>
        <w:t>。</w:t>
      </w:r>
    </w:p>
    <w:p>
      <w:pPr>
        <w:spacing w:line="360" w:lineRule="auto"/>
        <w:rPr>
          <w:rFonts w:ascii="宋体" w:hAnsi="宋体"/>
          <w:bCs/>
        </w:rPr>
      </w:pPr>
      <w:r>
        <w:rPr>
          <w:rFonts w:ascii="宋体" w:hAnsi="宋体"/>
          <w:bCs/>
        </w:rPr>
        <w:t>A.</w:t>
      </w:r>
      <w:r>
        <w:rPr>
          <w:rFonts w:hint="eastAsia" w:ascii="宋体" w:hAnsi="宋体"/>
          <w:bCs/>
        </w:rPr>
        <w:t>增加销售额</w:t>
      </w:r>
      <w:r>
        <w:rPr>
          <w:rFonts w:ascii="宋体" w:hAnsi="宋体"/>
          <w:bCs/>
        </w:rPr>
        <w:t xml:space="preserve">                    B</w:t>
      </w:r>
      <w:r>
        <w:rPr>
          <w:rFonts w:ascii="宋体"/>
          <w:bCs/>
        </w:rPr>
        <w:t>.</w:t>
      </w:r>
      <w:r>
        <w:rPr>
          <w:rFonts w:hint="eastAsia" w:ascii="宋体" w:hAnsi="宋体"/>
          <w:bCs/>
        </w:rPr>
        <w:t>减少产品单位变动成本　　</w:t>
      </w:r>
      <w:r>
        <w:rPr>
          <w:rFonts w:ascii="宋体" w:hAnsi="宋体"/>
          <w:bCs/>
        </w:rPr>
        <w:t xml:space="preserve"> </w:t>
      </w:r>
      <w:r>
        <w:rPr>
          <w:rFonts w:hint="eastAsia" w:ascii="宋体" w:hAnsi="宋体"/>
          <w:bCs/>
        </w:rPr>
        <w:t>　</w:t>
      </w:r>
      <w:r>
        <w:rPr>
          <w:rFonts w:ascii="宋体" w:hAnsi="宋体"/>
          <w:bCs/>
        </w:rPr>
        <w:t xml:space="preserve"> </w:t>
      </w:r>
    </w:p>
    <w:p>
      <w:pPr>
        <w:spacing w:line="360" w:lineRule="auto"/>
        <w:rPr>
          <w:rFonts w:ascii="宋体"/>
          <w:bCs/>
        </w:rPr>
      </w:pPr>
      <w:r>
        <w:rPr>
          <w:rFonts w:ascii="宋体" w:hAnsi="宋体"/>
          <w:bCs/>
        </w:rPr>
        <w:t>C.</w:t>
      </w:r>
      <w:r>
        <w:rPr>
          <w:rFonts w:hint="eastAsia" w:ascii="宋体" w:hAnsi="宋体"/>
          <w:bCs/>
        </w:rPr>
        <w:t>增加产品单位变动成本</w:t>
      </w:r>
      <w:r>
        <w:rPr>
          <w:rFonts w:ascii="宋体" w:hAnsi="宋体"/>
          <w:bCs/>
        </w:rPr>
        <w:t xml:space="preserve">          D</w:t>
      </w:r>
      <w:r>
        <w:rPr>
          <w:rFonts w:ascii="宋体"/>
          <w:bCs/>
        </w:rPr>
        <w:t>.</w:t>
      </w:r>
      <w:r>
        <w:rPr>
          <w:rFonts w:hint="eastAsia" w:ascii="宋体" w:hAnsi="宋体"/>
          <w:bCs/>
        </w:rPr>
        <w:t>降低固定成本比重</w:t>
      </w:r>
    </w:p>
    <w:p>
      <w:pPr>
        <w:pStyle w:val="18"/>
        <w:spacing w:line="360" w:lineRule="auto"/>
        <w:rPr>
          <w:rFonts w:ascii="黑体" w:hAnsi="黑体" w:eastAsia="黑体"/>
        </w:rPr>
      </w:pPr>
      <w:r>
        <w:rPr>
          <w:rFonts w:hint="eastAsia" w:ascii="黑体" w:hAnsi="黑体" w:eastAsia="黑体"/>
        </w:rPr>
        <w:t>三、判断题（本大题共 10小题，每小题1分，共10分。正确的划“√”，错误的划“×”，请将答案填涂在答题纸的相应位置上。）</w:t>
      </w:r>
    </w:p>
    <w:p>
      <w:pPr>
        <w:pStyle w:val="18"/>
        <w:spacing w:line="360" w:lineRule="auto"/>
        <w:rPr>
          <w:rFonts w:ascii="宋体" w:hAnsi="宋体"/>
        </w:rPr>
      </w:pPr>
      <w:r>
        <w:rPr>
          <w:rFonts w:hint="eastAsia" w:ascii="宋体" w:hAnsi="宋体"/>
        </w:rPr>
        <w:t>1、</w:t>
      </w:r>
      <w:r>
        <w:rPr>
          <w:rFonts w:ascii="宋体" w:hAnsi="宋体"/>
        </w:rPr>
        <w:t>企业的每股收益比较高，并不意味着股东可以分得更多的股利。</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hint="eastAsia" w:ascii="宋体" w:hAnsi="宋体"/>
        </w:rPr>
        <w:t>2、</w:t>
      </w:r>
      <w:r>
        <w:rPr>
          <w:rFonts w:ascii="宋体" w:hAnsi="宋体"/>
        </w:rPr>
        <w:t>投资中心必然是利润中心，利润中心也必然是投资中心。</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hint="eastAsia" w:ascii="宋体" w:hAnsi="宋体"/>
        </w:rPr>
        <w:t>3、</w:t>
      </w:r>
      <w:r>
        <w:rPr>
          <w:rFonts w:ascii="宋体" w:hAnsi="宋体"/>
        </w:rPr>
        <w:t>一般来讲，按存货品</w:t>
      </w:r>
      <w:r>
        <w:rPr>
          <w:rFonts w:hint="eastAsia" w:ascii="宋体" w:hAnsi="宋体"/>
        </w:rPr>
        <w:t>种</w:t>
      </w:r>
      <w:r>
        <w:rPr>
          <w:rFonts w:ascii="宋体" w:hAnsi="宋体"/>
        </w:rPr>
        <w:t>数量比例</w:t>
      </w:r>
      <w:r>
        <w:rPr>
          <w:rFonts w:hint="eastAsia" w:ascii="宋体" w:hAnsi="宋体"/>
        </w:rPr>
        <w:t>7:2:1，</w:t>
      </w:r>
      <w:r>
        <w:rPr>
          <w:rFonts w:ascii="宋体" w:hAnsi="宋体"/>
        </w:rPr>
        <w:t>可将其</w:t>
      </w:r>
      <w:r>
        <w:rPr>
          <w:rFonts w:hint="eastAsia" w:ascii="宋体" w:hAnsi="宋体"/>
        </w:rPr>
        <w:t>划</w:t>
      </w:r>
      <w:r>
        <w:rPr>
          <w:rFonts w:ascii="宋体" w:hAnsi="宋体"/>
        </w:rPr>
        <w:t>为</w:t>
      </w:r>
      <w:r>
        <w:rPr>
          <w:rFonts w:hint="eastAsia" w:ascii="宋体" w:hAnsi="宋体"/>
        </w:rPr>
        <w:t>A、</w:t>
      </w:r>
      <w:r>
        <w:rPr>
          <w:rFonts w:ascii="宋体" w:hAnsi="宋体"/>
        </w:rPr>
        <w:t>B</w:t>
      </w:r>
      <w:r>
        <w:rPr>
          <w:rFonts w:hint="eastAsia" w:ascii="宋体" w:hAnsi="宋体"/>
        </w:rPr>
        <w:t>、</w:t>
      </w:r>
      <w:r>
        <w:rPr>
          <w:rFonts w:ascii="宋体" w:hAnsi="宋体"/>
        </w:rPr>
        <w:t>C</w:t>
      </w:r>
      <w:r>
        <w:rPr>
          <w:rFonts w:hint="eastAsia" w:ascii="宋体" w:hAnsi="宋体"/>
        </w:rPr>
        <w:t>三类</w:t>
      </w:r>
      <w:r>
        <w:rPr>
          <w:rFonts w:ascii="宋体" w:hAnsi="宋体"/>
        </w:rPr>
        <w:t>存货，对</w:t>
      </w:r>
      <w:r>
        <w:rPr>
          <w:rFonts w:hint="eastAsia" w:ascii="宋体" w:hAnsi="宋体"/>
        </w:rPr>
        <w:t>A类</w:t>
      </w:r>
      <w:r>
        <w:rPr>
          <w:rFonts w:ascii="宋体" w:hAnsi="宋体"/>
        </w:rPr>
        <w:t>存货进行重点管理和控制。</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ascii="宋体" w:hAnsi="宋体"/>
        </w:rPr>
        <w:t>4</w:t>
      </w:r>
      <w:r>
        <w:rPr>
          <w:rFonts w:hint="eastAsia" w:ascii="宋体" w:hAnsi="宋体"/>
        </w:rPr>
        <w:t>、</w:t>
      </w:r>
      <w:r>
        <w:rPr>
          <w:rFonts w:ascii="宋体" w:hAnsi="宋体"/>
        </w:rPr>
        <w:t>已知年利率、限制和期限，每一季度复利一次的终值要比一年</w:t>
      </w:r>
      <w:r>
        <w:rPr>
          <w:rFonts w:hint="eastAsia" w:ascii="宋体" w:hAnsi="宋体"/>
        </w:rPr>
        <w:t>复利</w:t>
      </w:r>
      <w:r>
        <w:rPr>
          <w:rFonts w:ascii="宋体" w:hAnsi="宋体"/>
        </w:rPr>
        <w:t>一次的终值大。（</w:t>
      </w:r>
      <w:r>
        <w:rPr>
          <w:rFonts w:hint="eastAsia" w:ascii="宋体" w:hAnsi="宋体"/>
        </w:rPr>
        <w:t xml:space="preserve">  ）</w:t>
      </w:r>
    </w:p>
    <w:p>
      <w:pPr>
        <w:pStyle w:val="18"/>
        <w:spacing w:line="360" w:lineRule="auto"/>
        <w:rPr>
          <w:rFonts w:ascii="宋体" w:hAnsi="宋体"/>
        </w:rPr>
      </w:pPr>
      <w:r>
        <w:rPr>
          <w:rFonts w:ascii="宋体" w:hAnsi="宋体"/>
        </w:rPr>
        <w:t>5</w:t>
      </w:r>
      <w:r>
        <w:rPr>
          <w:rFonts w:hint="eastAsia" w:ascii="宋体" w:hAnsi="宋体"/>
        </w:rPr>
        <w:t>、</w:t>
      </w:r>
      <w:r>
        <w:rPr>
          <w:rFonts w:ascii="宋体" w:hAnsi="宋体"/>
        </w:rPr>
        <w:t>在投资中心的考核指标中</w:t>
      </w:r>
      <w:r>
        <w:rPr>
          <w:rFonts w:hint="eastAsia" w:ascii="宋体" w:hAnsi="宋体"/>
        </w:rPr>
        <w:t>，剩余</w:t>
      </w:r>
      <w:r>
        <w:rPr>
          <w:rFonts w:ascii="宋体" w:hAnsi="宋体"/>
        </w:rPr>
        <w:t>现金流量可以评价不同部门的业绩。</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ascii="宋体" w:hAnsi="宋体"/>
        </w:rPr>
        <w:t>6</w:t>
      </w:r>
      <w:r>
        <w:rPr>
          <w:rFonts w:hint="eastAsia" w:ascii="宋体" w:hAnsi="宋体"/>
        </w:rPr>
        <w:t>、</w:t>
      </w:r>
      <w:r>
        <w:rPr>
          <w:rFonts w:ascii="宋体" w:hAnsi="宋体"/>
        </w:rPr>
        <w:t>股票投资的收益率是使各期</w:t>
      </w:r>
      <w:r>
        <w:rPr>
          <w:rFonts w:hint="eastAsia" w:ascii="宋体" w:hAnsi="宋体"/>
        </w:rPr>
        <w:t>股利</w:t>
      </w:r>
      <w:r>
        <w:rPr>
          <w:rFonts w:ascii="宋体" w:hAnsi="宋体"/>
        </w:rPr>
        <w:t>及股票售价的复利现值等于股票买价时的贴现率。（</w:t>
      </w:r>
      <w:r>
        <w:rPr>
          <w:rFonts w:hint="eastAsia" w:ascii="宋体" w:hAnsi="宋体"/>
        </w:rPr>
        <w:t xml:space="preserve">  ）</w:t>
      </w:r>
    </w:p>
    <w:p>
      <w:pPr>
        <w:pStyle w:val="18"/>
        <w:spacing w:line="360" w:lineRule="auto"/>
        <w:rPr>
          <w:rFonts w:ascii="宋体" w:hAnsi="宋体"/>
        </w:rPr>
      </w:pPr>
      <w:r>
        <w:rPr>
          <w:rFonts w:ascii="宋体" w:hAnsi="宋体"/>
        </w:rPr>
        <w:t>7</w:t>
      </w:r>
      <w:r>
        <w:rPr>
          <w:rFonts w:hint="eastAsia" w:ascii="宋体" w:hAnsi="宋体"/>
        </w:rPr>
        <w:t>、</w:t>
      </w:r>
      <w:r>
        <w:rPr>
          <w:rFonts w:ascii="宋体" w:hAnsi="宋体"/>
        </w:rPr>
        <w:t>衡量和评价上市公司盈利能力最</w:t>
      </w:r>
      <w:r>
        <w:rPr>
          <w:rFonts w:hint="eastAsia" w:ascii="宋体" w:hAnsi="宋体"/>
        </w:rPr>
        <w:t>基本</w:t>
      </w:r>
      <w:r>
        <w:rPr>
          <w:rFonts w:ascii="宋体" w:hAnsi="宋体"/>
        </w:rPr>
        <w:t>的财务指标是每股净资产。</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ascii="宋体" w:hAnsi="宋体"/>
        </w:rPr>
        <w:t>8</w:t>
      </w:r>
      <w:r>
        <w:rPr>
          <w:rFonts w:hint="eastAsia" w:ascii="宋体" w:hAnsi="宋体"/>
        </w:rPr>
        <w:t>、</w:t>
      </w:r>
      <w:r>
        <w:rPr>
          <w:rFonts w:ascii="宋体" w:hAnsi="宋体"/>
        </w:rPr>
        <w:t>企业发放股票股利后，企业的普通股股数增加，从而导致每股市价有可能下跌。</w:t>
      </w:r>
      <w:r>
        <w:rPr>
          <w:rFonts w:hint="eastAsia" w:ascii="宋体" w:hAnsi="宋体"/>
        </w:rPr>
        <w:t xml:space="preserve"> </w:t>
      </w:r>
      <w:r>
        <w:rPr>
          <w:rFonts w:ascii="宋体" w:hAnsi="宋体"/>
        </w:rPr>
        <w:t>（</w:t>
      </w:r>
      <w:r>
        <w:rPr>
          <w:rFonts w:hint="eastAsia" w:ascii="宋体" w:hAnsi="宋体"/>
        </w:rPr>
        <w:t xml:space="preserve">  ）</w:t>
      </w:r>
    </w:p>
    <w:p>
      <w:pPr>
        <w:pStyle w:val="18"/>
        <w:spacing w:line="360" w:lineRule="auto"/>
        <w:rPr>
          <w:rFonts w:ascii="宋体" w:hAnsi="宋体"/>
        </w:rPr>
      </w:pPr>
      <w:r>
        <w:rPr>
          <w:rFonts w:ascii="宋体" w:hAnsi="宋体"/>
        </w:rPr>
        <w:t>9</w:t>
      </w:r>
      <w:r>
        <w:rPr>
          <w:rFonts w:hint="eastAsia" w:ascii="宋体" w:hAnsi="宋体"/>
        </w:rPr>
        <w:t>、</w:t>
      </w:r>
      <w:r>
        <w:rPr>
          <w:rFonts w:ascii="宋体" w:hAnsi="宋体"/>
        </w:rPr>
        <w:t>股票投资与债券投资相比投资风险较大，收入较不稳定并且收益较低。</w:t>
      </w:r>
      <w:r>
        <w:rPr>
          <w:rFonts w:hint="eastAsia" w:ascii="宋体" w:hAnsi="宋体"/>
        </w:rPr>
        <w:t xml:space="preserve">  </w:t>
      </w:r>
      <w:r>
        <w:rPr>
          <w:rFonts w:ascii="宋体" w:hAnsi="宋体"/>
        </w:rPr>
        <w:t xml:space="preserve">       （</w:t>
      </w:r>
      <w:r>
        <w:rPr>
          <w:rFonts w:hint="eastAsia" w:ascii="宋体" w:hAnsi="宋体"/>
        </w:rPr>
        <w:t xml:space="preserve">  ）</w:t>
      </w:r>
    </w:p>
    <w:p>
      <w:pPr>
        <w:pStyle w:val="18"/>
        <w:spacing w:line="360" w:lineRule="auto"/>
        <w:rPr>
          <w:rFonts w:ascii="宋体" w:hAnsi="宋体"/>
        </w:rPr>
      </w:pPr>
      <w:r>
        <w:rPr>
          <w:rFonts w:ascii="宋体" w:hAnsi="宋体"/>
        </w:rPr>
        <w:t>10</w:t>
      </w:r>
      <w:r>
        <w:rPr>
          <w:rFonts w:hint="eastAsia" w:ascii="宋体" w:hAnsi="宋体"/>
        </w:rPr>
        <w:t>、</w:t>
      </w:r>
      <w:r>
        <w:rPr>
          <w:rFonts w:ascii="宋体" w:hAnsi="宋体"/>
        </w:rPr>
        <w:t>企业进行股票分割后，各股东持有股数增加，企业的总股本也会增加。</w:t>
      </w:r>
      <w:r>
        <w:rPr>
          <w:rFonts w:hint="eastAsia" w:ascii="宋体" w:hAnsi="宋体"/>
        </w:rPr>
        <w:t xml:space="preserve">  </w:t>
      </w:r>
      <w:r>
        <w:rPr>
          <w:rFonts w:ascii="宋体" w:hAnsi="宋体"/>
        </w:rPr>
        <w:t xml:space="preserve">      （</w:t>
      </w:r>
      <w:r>
        <w:rPr>
          <w:rFonts w:hint="eastAsia" w:ascii="宋体" w:hAnsi="宋体"/>
        </w:rPr>
        <w:t xml:space="preserve">  ）</w:t>
      </w:r>
    </w:p>
    <w:p>
      <w:pPr>
        <w:spacing w:line="360" w:lineRule="auto"/>
        <w:rPr>
          <w:rFonts w:ascii="黑体" w:hAnsi="黑体" w:eastAsia="黑体"/>
        </w:rPr>
      </w:pPr>
      <w:r>
        <w:rPr>
          <w:rFonts w:hint="eastAsia" w:ascii="黑体" w:hAnsi="黑体" w:eastAsia="黑体"/>
        </w:rPr>
        <w:t>四、计算题（每小题</w:t>
      </w:r>
      <w:r>
        <w:rPr>
          <w:rFonts w:ascii="黑体" w:hAnsi="黑体" w:eastAsia="黑体"/>
        </w:rPr>
        <w:t>20</w:t>
      </w:r>
      <w:r>
        <w:rPr>
          <w:rFonts w:hint="eastAsia" w:ascii="黑体" w:hAnsi="黑体" w:eastAsia="黑体"/>
        </w:rPr>
        <w:t>分，共</w:t>
      </w:r>
      <w:r>
        <w:rPr>
          <w:rFonts w:ascii="黑体" w:hAnsi="黑体" w:eastAsia="黑体"/>
        </w:rPr>
        <w:t>2</w:t>
      </w:r>
      <w:r>
        <w:rPr>
          <w:rFonts w:hint="eastAsia" w:ascii="黑体" w:hAnsi="黑体" w:eastAsia="黑体"/>
        </w:rPr>
        <w:t>小题</w:t>
      </w:r>
      <w:r>
        <w:rPr>
          <w:rFonts w:ascii="黑体" w:hAnsi="黑体" w:eastAsia="黑体"/>
        </w:rPr>
        <w:t>40</w:t>
      </w:r>
      <w:r>
        <w:rPr>
          <w:rFonts w:hint="eastAsia" w:ascii="黑体" w:hAnsi="黑体" w:eastAsia="黑体"/>
        </w:rPr>
        <w:t>分，计算均要求写出过程，结果不能整除时保留两位小数。请在答题纸</w:t>
      </w:r>
      <w:r>
        <w:rPr>
          <w:rFonts w:ascii="黑体" w:hAnsi="黑体" w:eastAsia="黑体"/>
        </w:rPr>
        <w:t>的相应位置上作答。</w:t>
      </w:r>
      <w:r>
        <w:rPr>
          <w:rFonts w:hint="eastAsia" w:ascii="黑体" w:hAnsi="黑体" w:eastAsia="黑体"/>
        </w:rPr>
        <w:t>）</w:t>
      </w:r>
    </w:p>
    <w:p>
      <w:pPr>
        <w:spacing w:line="360" w:lineRule="auto"/>
        <w:jc w:val="left"/>
        <w:rPr>
          <w:rFonts w:ascii="宋体"/>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rPr>
        <w:t>某公司持有</w:t>
      </w:r>
      <w:r>
        <w:rPr>
          <w:rFonts w:ascii="宋体" w:hAnsi="宋体"/>
        </w:rPr>
        <w:t>A</w:t>
      </w:r>
      <w:r>
        <w:rPr>
          <w:rFonts w:hint="eastAsia" w:ascii="宋体" w:hAnsi="宋体"/>
        </w:rPr>
        <w:t>、</w:t>
      </w:r>
      <w:r>
        <w:rPr>
          <w:rFonts w:ascii="宋体" w:hAnsi="宋体"/>
        </w:rPr>
        <w:t>B</w:t>
      </w:r>
      <w:r>
        <w:rPr>
          <w:rFonts w:hint="eastAsia" w:ascii="宋体" w:hAnsi="宋体"/>
        </w:rPr>
        <w:t>两种股票和</w:t>
      </w:r>
      <w:r>
        <w:rPr>
          <w:rFonts w:ascii="宋体" w:hAnsi="宋体"/>
        </w:rPr>
        <w:t>C</w:t>
      </w:r>
      <w:r>
        <w:rPr>
          <w:rFonts w:hint="eastAsia" w:ascii="宋体" w:hAnsi="宋体"/>
        </w:rPr>
        <w:t>债券，三种证券的投资比例分别为</w:t>
      </w:r>
      <w:r>
        <w:rPr>
          <w:rFonts w:ascii="宋体" w:hAnsi="宋体"/>
        </w:rPr>
        <w:t>40%</w:t>
      </w:r>
      <w:r>
        <w:rPr>
          <w:rFonts w:hint="eastAsia" w:ascii="宋体" w:hAnsi="宋体"/>
        </w:rPr>
        <w:t>、</w:t>
      </w:r>
      <w:r>
        <w:rPr>
          <w:rFonts w:ascii="宋体" w:hAnsi="宋体"/>
        </w:rPr>
        <w:t>30%</w:t>
      </w:r>
      <w:r>
        <w:rPr>
          <w:rFonts w:hint="eastAsia" w:ascii="宋体" w:hAnsi="宋体"/>
        </w:rPr>
        <w:t>和</w:t>
      </w:r>
      <w:r>
        <w:rPr>
          <w:rFonts w:ascii="宋体" w:hAnsi="宋体"/>
        </w:rPr>
        <w:t>30%</w:t>
      </w:r>
      <w:r>
        <w:rPr>
          <w:rFonts w:hint="eastAsia" w:ascii="宋体" w:hAnsi="宋体"/>
        </w:rPr>
        <w:t>，其中β系数分别为</w:t>
      </w:r>
      <w:r>
        <w:rPr>
          <w:rFonts w:ascii="宋体" w:hAnsi="宋体"/>
        </w:rPr>
        <w:t>2.0</w:t>
      </w:r>
      <w:r>
        <w:rPr>
          <w:rFonts w:hint="eastAsia" w:ascii="宋体" w:hAnsi="宋体"/>
        </w:rPr>
        <w:t>、</w:t>
      </w:r>
      <w:r>
        <w:rPr>
          <w:rFonts w:ascii="宋体" w:hAnsi="宋体"/>
        </w:rPr>
        <w:t>1.2</w:t>
      </w:r>
      <w:r>
        <w:rPr>
          <w:rFonts w:hint="eastAsia" w:ascii="宋体" w:hAnsi="宋体"/>
        </w:rPr>
        <w:t>和</w:t>
      </w:r>
      <w:r>
        <w:rPr>
          <w:rFonts w:ascii="宋体" w:hAnsi="宋体"/>
        </w:rPr>
        <w:t>0.8</w:t>
      </w:r>
      <w:r>
        <w:rPr>
          <w:rFonts w:hint="eastAsia" w:ascii="宋体" w:hAnsi="宋体"/>
        </w:rPr>
        <w:t>。市场平均收益率为</w:t>
      </w:r>
      <w:r>
        <w:rPr>
          <w:rFonts w:ascii="宋体" w:hAnsi="宋体"/>
        </w:rPr>
        <w:t>18%</w:t>
      </w:r>
      <w:r>
        <w:rPr>
          <w:rFonts w:hint="eastAsia" w:ascii="宋体" w:hAnsi="宋体"/>
        </w:rPr>
        <w:t>，无风险收益率为</w:t>
      </w:r>
      <w:r>
        <w:rPr>
          <w:rFonts w:ascii="宋体" w:hAnsi="宋体"/>
        </w:rPr>
        <w:t>10%</w:t>
      </w:r>
      <w:r>
        <w:rPr>
          <w:rFonts w:hint="eastAsia" w:ascii="宋体" w:hAnsi="宋体"/>
        </w:rPr>
        <w:t>。</w:t>
      </w:r>
      <w:r>
        <w:rPr>
          <w:rFonts w:ascii="宋体" w:hAnsi="宋体"/>
        </w:rPr>
        <w:t>B</w:t>
      </w:r>
      <w:r>
        <w:rPr>
          <w:rFonts w:hint="eastAsia" w:ascii="宋体" w:hAnsi="宋体"/>
        </w:rPr>
        <w:t>股票当前每股市价为</w:t>
      </w:r>
      <w:r>
        <w:rPr>
          <w:rFonts w:ascii="宋体" w:hAnsi="宋体"/>
        </w:rPr>
        <w:t>4.1</w:t>
      </w:r>
      <w:r>
        <w:rPr>
          <w:rFonts w:hint="eastAsia" w:ascii="宋体" w:hAnsi="宋体"/>
        </w:rPr>
        <w:t>元，刚收到上一年度派发的每股</w:t>
      </w:r>
      <w:r>
        <w:rPr>
          <w:rFonts w:ascii="宋体" w:hAnsi="宋体"/>
        </w:rPr>
        <w:t>0.4</w:t>
      </w:r>
      <w:r>
        <w:rPr>
          <w:rFonts w:hint="eastAsia" w:ascii="宋体" w:hAnsi="宋体"/>
        </w:rPr>
        <w:t>元的现金股利，预计股利以后每年将增长</w:t>
      </w:r>
      <w:r>
        <w:rPr>
          <w:rFonts w:ascii="宋体" w:hAnsi="宋体"/>
        </w:rPr>
        <w:t>6%</w:t>
      </w:r>
      <w:r>
        <w:rPr>
          <w:rFonts w:hint="eastAsia" w:ascii="宋体" w:hAnsi="宋体"/>
        </w:rPr>
        <w:t>。</w:t>
      </w:r>
    </w:p>
    <w:p>
      <w:pPr>
        <w:spacing w:line="360" w:lineRule="auto"/>
        <w:rPr>
          <w:rFonts w:ascii="宋体"/>
        </w:rPr>
      </w:pPr>
      <w:r>
        <w:rPr>
          <w:rFonts w:hint="eastAsia" w:ascii="宋体" w:hAnsi="宋体"/>
        </w:rPr>
        <w:t>要求：</w:t>
      </w:r>
    </w:p>
    <w:p>
      <w:pPr>
        <w:spacing w:line="360" w:lineRule="auto"/>
        <w:rPr>
          <w:rFonts w:ascii="宋体"/>
        </w:rPr>
      </w:pPr>
      <w:r>
        <w:rPr>
          <w:rFonts w:hint="eastAsia" w:ascii="宋体" w:hAnsi="宋体"/>
        </w:rPr>
        <w:t>（</w:t>
      </w:r>
      <w:r>
        <w:rPr>
          <w:rFonts w:ascii="宋体" w:hAnsi="宋体"/>
        </w:rPr>
        <w:t>1</w:t>
      </w:r>
      <w:r>
        <w:rPr>
          <w:rFonts w:hint="eastAsia" w:ascii="宋体" w:hAnsi="宋体"/>
        </w:rPr>
        <w:t>）计算该公司证券组合的β系数；</w:t>
      </w:r>
    </w:p>
    <w:p>
      <w:pPr>
        <w:spacing w:line="360" w:lineRule="auto"/>
        <w:rPr>
          <w:rFonts w:ascii="宋体"/>
        </w:rPr>
      </w:pPr>
      <w:r>
        <w:rPr>
          <w:rFonts w:hint="eastAsia" w:ascii="宋体" w:hAnsi="宋体"/>
        </w:rPr>
        <w:t>（</w:t>
      </w:r>
      <w:r>
        <w:rPr>
          <w:rFonts w:ascii="宋体" w:hAnsi="宋体"/>
        </w:rPr>
        <w:t>2</w:t>
      </w:r>
      <w:r>
        <w:rPr>
          <w:rFonts w:hint="eastAsia" w:ascii="宋体" w:hAnsi="宋体"/>
        </w:rPr>
        <w:t>）计算该公司证券组合的必要投资收益率；</w:t>
      </w:r>
    </w:p>
    <w:p>
      <w:pPr>
        <w:spacing w:line="360" w:lineRule="auto"/>
        <w:rPr>
          <w:rFonts w:ascii="宋体"/>
        </w:rPr>
      </w:pPr>
      <w:r>
        <w:rPr>
          <w:rFonts w:hint="eastAsia" w:ascii="宋体" w:hAnsi="宋体"/>
        </w:rPr>
        <w:t>（</w:t>
      </w:r>
      <w:r>
        <w:rPr>
          <w:rFonts w:ascii="宋体" w:hAnsi="宋体"/>
        </w:rPr>
        <w:t>3</w:t>
      </w:r>
      <w:r>
        <w:rPr>
          <w:rFonts w:hint="eastAsia" w:ascii="宋体" w:hAnsi="宋体"/>
        </w:rPr>
        <w:t>）计算投资</w:t>
      </w:r>
      <w:r>
        <w:rPr>
          <w:rFonts w:ascii="宋体" w:hAnsi="宋体"/>
        </w:rPr>
        <w:t>B</w:t>
      </w:r>
      <w:r>
        <w:rPr>
          <w:rFonts w:hint="eastAsia" w:ascii="宋体" w:hAnsi="宋体"/>
        </w:rPr>
        <w:t>股票的必要投资收益率；</w:t>
      </w:r>
    </w:p>
    <w:p>
      <w:pPr>
        <w:spacing w:line="360" w:lineRule="auto"/>
        <w:rPr>
          <w:rFonts w:ascii="宋体"/>
        </w:rPr>
      </w:pPr>
      <w:r>
        <w:rPr>
          <w:rFonts w:hint="eastAsia" w:ascii="宋体" w:hAnsi="宋体"/>
        </w:rPr>
        <w:t>（</w:t>
      </w:r>
      <w:r>
        <w:rPr>
          <w:rFonts w:ascii="宋体" w:hAnsi="宋体"/>
        </w:rPr>
        <w:t>4</w:t>
      </w:r>
      <w:r>
        <w:rPr>
          <w:rFonts w:hint="eastAsia" w:ascii="宋体" w:hAnsi="宋体"/>
        </w:rPr>
        <w:t>）利用股利折现模型对</w:t>
      </w:r>
      <w:r>
        <w:rPr>
          <w:rFonts w:ascii="宋体" w:hAnsi="宋体"/>
        </w:rPr>
        <w:t>B</w:t>
      </w:r>
      <w:r>
        <w:rPr>
          <w:rFonts w:hint="eastAsia" w:ascii="宋体" w:hAnsi="宋体"/>
        </w:rPr>
        <w:t>股票进行估计；</w:t>
      </w:r>
    </w:p>
    <w:p>
      <w:pPr>
        <w:spacing w:line="360" w:lineRule="auto"/>
        <w:rPr>
          <w:rFonts w:ascii="宋体"/>
        </w:rPr>
      </w:pPr>
      <w:r>
        <w:rPr>
          <w:rFonts w:hint="eastAsia" w:ascii="宋体" w:hAnsi="宋体"/>
        </w:rPr>
        <w:t>（</w:t>
      </w:r>
      <w:r>
        <w:rPr>
          <w:rFonts w:ascii="宋体" w:hAnsi="宋体"/>
        </w:rPr>
        <w:t>5</w:t>
      </w:r>
      <w:r>
        <w:rPr>
          <w:rFonts w:hint="eastAsia" w:ascii="宋体" w:hAnsi="宋体"/>
        </w:rPr>
        <w:t>）根据股票价值与市价判断是否应出售</w:t>
      </w:r>
      <w:r>
        <w:rPr>
          <w:rFonts w:ascii="宋体" w:hAnsi="宋体"/>
        </w:rPr>
        <w:t>B</w:t>
      </w:r>
      <w:r>
        <w:rPr>
          <w:rFonts w:hint="eastAsia" w:ascii="宋体" w:hAnsi="宋体"/>
        </w:rPr>
        <w:t>股票。</w:t>
      </w:r>
    </w:p>
    <w:p>
      <w:pPr>
        <w:spacing w:line="360" w:lineRule="auto"/>
        <w:rPr>
          <w:rFonts w:ascii="宋体"/>
        </w:rPr>
      </w:pPr>
      <w:r>
        <w:rPr>
          <w:rFonts w:ascii="宋体" w:hAnsi="宋体"/>
        </w:rPr>
        <w:t>2</w:t>
      </w:r>
      <w:r>
        <w:rPr>
          <w:rFonts w:hint="eastAsia" w:ascii="宋体" w:hAnsi="宋体"/>
        </w:rPr>
        <w:t>、甲公司是一家制造类企业，全年平均开工</w:t>
      </w:r>
      <w:r>
        <w:rPr>
          <w:rFonts w:ascii="宋体" w:hAnsi="宋体"/>
        </w:rPr>
        <w:t>250</w:t>
      </w:r>
      <w:r>
        <w:rPr>
          <w:rFonts w:hint="eastAsia" w:ascii="宋体" w:hAnsi="宋体"/>
        </w:rPr>
        <w:t>天。为生产产品，全年需要购买</w:t>
      </w:r>
      <w:r>
        <w:rPr>
          <w:rFonts w:ascii="宋体" w:hAnsi="宋体"/>
        </w:rPr>
        <w:t>A</w:t>
      </w:r>
      <w:r>
        <w:rPr>
          <w:rFonts w:hint="eastAsia" w:ascii="宋体" w:hAnsi="宋体"/>
        </w:rPr>
        <w:t>材料</w:t>
      </w:r>
      <w:r>
        <w:rPr>
          <w:rFonts w:ascii="宋体" w:hAnsi="宋体"/>
        </w:rPr>
        <w:t>250000</w:t>
      </w:r>
      <w:r>
        <w:rPr>
          <w:rFonts w:hint="eastAsia" w:ascii="宋体" w:hAnsi="宋体"/>
        </w:rPr>
        <w:t>件，该材料进货价格为</w:t>
      </w:r>
      <w:r>
        <w:rPr>
          <w:rFonts w:ascii="宋体" w:hAnsi="宋体"/>
        </w:rPr>
        <w:t>150</w:t>
      </w:r>
      <w:r>
        <w:rPr>
          <w:rFonts w:hint="eastAsia" w:ascii="宋体" w:hAnsi="宋体"/>
        </w:rPr>
        <w:t>元</w:t>
      </w:r>
      <w:r>
        <w:rPr>
          <w:rFonts w:ascii="宋体" w:hAnsi="宋体"/>
        </w:rPr>
        <w:t>/</w:t>
      </w:r>
      <w:r>
        <w:rPr>
          <w:rFonts w:hint="eastAsia" w:ascii="宋体" w:hAnsi="宋体"/>
        </w:rPr>
        <w:t>件，每次订货需支付运费、订单处理费等变动费用</w:t>
      </w:r>
      <w:r>
        <w:rPr>
          <w:rFonts w:ascii="宋体" w:hAnsi="宋体"/>
        </w:rPr>
        <w:t>500</w:t>
      </w:r>
      <w:r>
        <w:rPr>
          <w:rFonts w:hint="eastAsia" w:ascii="宋体" w:hAnsi="宋体"/>
        </w:rPr>
        <w:t>元，材料年储存费率为</w:t>
      </w:r>
      <w:r>
        <w:rPr>
          <w:rFonts w:ascii="宋体" w:hAnsi="宋体"/>
        </w:rPr>
        <w:t>10</w:t>
      </w:r>
      <w:r>
        <w:rPr>
          <w:rFonts w:hint="eastAsia" w:ascii="宋体" w:hAnsi="宋体"/>
        </w:rPr>
        <w:t>元</w:t>
      </w:r>
      <w:r>
        <w:rPr>
          <w:rFonts w:ascii="宋体" w:hAnsi="宋体"/>
        </w:rPr>
        <w:t>/</w:t>
      </w:r>
      <w:r>
        <w:rPr>
          <w:rFonts w:hint="eastAsia" w:ascii="宋体" w:hAnsi="宋体"/>
        </w:rPr>
        <w:t>件。</w:t>
      </w:r>
      <w:r>
        <w:rPr>
          <w:rFonts w:ascii="宋体" w:hAnsi="宋体"/>
        </w:rPr>
        <w:t>A</w:t>
      </w:r>
      <w:r>
        <w:rPr>
          <w:rFonts w:hint="eastAsia" w:ascii="宋体" w:hAnsi="宋体"/>
        </w:rPr>
        <w:t>材料平均交货时间为</w:t>
      </w:r>
      <w:r>
        <w:rPr>
          <w:rFonts w:ascii="宋体" w:hAnsi="宋体"/>
        </w:rPr>
        <w:t>4</w:t>
      </w:r>
      <w:r>
        <w:rPr>
          <w:rFonts w:hint="eastAsia" w:ascii="宋体" w:hAnsi="宋体"/>
        </w:rPr>
        <w:t>天。该公司</w:t>
      </w:r>
      <w:r>
        <w:rPr>
          <w:rFonts w:ascii="宋体" w:hAnsi="宋体"/>
        </w:rPr>
        <w:t>A</w:t>
      </w:r>
      <w:r>
        <w:rPr>
          <w:rFonts w:hint="eastAsia" w:ascii="宋体" w:hAnsi="宋体"/>
        </w:rPr>
        <w:t>材料满足经济订货基本模型各项前提条件。</w:t>
      </w:r>
    </w:p>
    <w:p>
      <w:pPr>
        <w:spacing w:line="360" w:lineRule="auto"/>
        <w:rPr>
          <w:rFonts w:ascii="宋体"/>
        </w:rPr>
      </w:pPr>
      <w:r>
        <w:rPr>
          <w:rFonts w:hint="eastAsia" w:ascii="宋体" w:hAnsi="宋体"/>
        </w:rPr>
        <w:t>　要求：</w:t>
      </w:r>
    </w:p>
    <w:p>
      <w:pPr>
        <w:spacing w:line="360" w:lineRule="auto"/>
        <w:rPr>
          <w:rFonts w:ascii="宋体"/>
        </w:rPr>
      </w:pPr>
      <w:r>
        <w:rPr>
          <w:rFonts w:hint="eastAsia" w:ascii="宋体" w:hAnsi="宋体"/>
        </w:rPr>
        <w:t>（</w:t>
      </w:r>
      <w:r>
        <w:rPr>
          <w:rFonts w:ascii="宋体" w:hAnsi="宋体"/>
        </w:rPr>
        <w:t>1</w:t>
      </w:r>
      <w:r>
        <w:rPr>
          <w:rFonts w:hint="eastAsia" w:ascii="宋体" w:hAnsi="宋体"/>
        </w:rPr>
        <w:t>）利用经济订货基本模型，计算</w:t>
      </w:r>
      <w:r>
        <w:rPr>
          <w:rFonts w:ascii="宋体" w:hAnsi="宋体"/>
        </w:rPr>
        <w:t>A</w:t>
      </w:r>
      <w:r>
        <w:rPr>
          <w:rFonts w:hint="eastAsia" w:ascii="宋体" w:hAnsi="宋体"/>
        </w:rPr>
        <w:t>材料的经济订货批量和全年订货次数。</w:t>
      </w:r>
    </w:p>
    <w:p>
      <w:pPr>
        <w:spacing w:line="360" w:lineRule="auto"/>
        <w:rPr>
          <w:rFonts w:ascii="宋体"/>
        </w:rPr>
      </w:pPr>
      <w:r>
        <w:rPr>
          <w:rFonts w:hint="eastAsia" w:ascii="宋体" w:hAnsi="宋体"/>
        </w:rPr>
        <w:t>（</w:t>
      </w:r>
      <w:r>
        <w:rPr>
          <w:rFonts w:ascii="宋体" w:hAnsi="宋体"/>
        </w:rPr>
        <w:t>2</w:t>
      </w:r>
      <w:r>
        <w:rPr>
          <w:rFonts w:hint="eastAsia" w:ascii="宋体" w:hAnsi="宋体"/>
        </w:rPr>
        <w:t>）计算按经济订货批量采购</w:t>
      </w:r>
      <w:r>
        <w:rPr>
          <w:rFonts w:ascii="宋体" w:hAnsi="宋体"/>
        </w:rPr>
        <w:t>A</w:t>
      </w:r>
      <w:r>
        <w:rPr>
          <w:rFonts w:hint="eastAsia" w:ascii="宋体" w:hAnsi="宋体"/>
        </w:rPr>
        <w:t>材料的年存货相关总成本。</w:t>
      </w:r>
    </w:p>
    <w:p>
      <w:pPr>
        <w:spacing w:line="360" w:lineRule="auto"/>
        <w:rPr>
          <w:rFonts w:ascii="宋体"/>
        </w:rPr>
      </w:pPr>
      <w:r>
        <w:rPr>
          <w:rFonts w:hint="eastAsia" w:ascii="宋体" w:hAnsi="宋体"/>
        </w:rPr>
        <w:t>（</w:t>
      </w:r>
      <w:r>
        <w:rPr>
          <w:rFonts w:ascii="宋体" w:hAnsi="宋体"/>
        </w:rPr>
        <w:t>3</w:t>
      </w:r>
      <w:r>
        <w:rPr>
          <w:rFonts w:hint="eastAsia" w:ascii="宋体" w:hAnsi="宋体"/>
        </w:rPr>
        <w:t>）计算</w:t>
      </w:r>
      <w:r>
        <w:rPr>
          <w:rFonts w:ascii="宋体" w:hAnsi="宋体"/>
        </w:rPr>
        <w:t>A</w:t>
      </w:r>
      <w:r>
        <w:rPr>
          <w:rFonts w:hint="eastAsia" w:ascii="宋体" w:hAnsi="宋体"/>
        </w:rPr>
        <w:t>材料每日平均需用量和再订货点。</w:t>
      </w:r>
    </w:p>
    <w:p>
      <w:pPr>
        <w:spacing w:line="360" w:lineRule="auto"/>
        <w:rPr>
          <w:rFonts w:ascii="黑体" w:hAnsi="黑体" w:eastAsia="黑体"/>
        </w:rPr>
      </w:pPr>
      <w:r>
        <w:rPr>
          <w:rFonts w:hint="eastAsia" w:ascii="黑体" w:hAnsi="黑体" w:eastAsia="黑体"/>
        </w:rPr>
        <w:t>五、综合题（本题共</w:t>
      </w:r>
      <w:r>
        <w:rPr>
          <w:rFonts w:ascii="黑体" w:hAnsi="黑体" w:eastAsia="黑体"/>
        </w:rPr>
        <w:t>1</w:t>
      </w:r>
      <w:r>
        <w:rPr>
          <w:rFonts w:hint="eastAsia" w:ascii="黑体" w:hAnsi="黑体" w:eastAsia="黑体"/>
        </w:rPr>
        <w:t>小题，</w:t>
      </w:r>
      <w:r>
        <w:rPr>
          <w:rFonts w:ascii="黑体" w:hAnsi="黑体" w:eastAsia="黑体"/>
        </w:rPr>
        <w:t>共30</w:t>
      </w:r>
      <w:r>
        <w:rPr>
          <w:rFonts w:hint="eastAsia" w:ascii="黑体" w:hAnsi="黑体" w:eastAsia="黑体"/>
        </w:rPr>
        <w:t>分，计算均要求写出过程，结果不能整除时保留两位小数。请在</w:t>
      </w:r>
      <w:r>
        <w:rPr>
          <w:rFonts w:ascii="黑体" w:hAnsi="黑体" w:eastAsia="黑体"/>
        </w:rPr>
        <w:t>答题纸的相应位置上作答</w:t>
      </w:r>
      <w:r>
        <w:rPr>
          <w:rFonts w:hint="eastAsia" w:ascii="黑体" w:hAnsi="黑体" w:eastAsia="黑体"/>
        </w:rPr>
        <w:t>）</w:t>
      </w:r>
    </w:p>
    <w:p>
      <w:pPr>
        <w:spacing w:line="360" w:lineRule="auto"/>
        <w:rPr>
          <w:rFonts w:ascii="宋体"/>
        </w:rPr>
      </w:pPr>
      <w:r>
        <w:rPr>
          <w:rFonts w:hint="eastAsia" w:ascii="宋体" w:hAnsi="宋体"/>
        </w:rPr>
        <w:t>某集团正计划投资某一新的固定资产项目，已知资料如下：</w:t>
      </w:r>
    </w:p>
    <w:p>
      <w:pPr>
        <w:spacing w:line="360" w:lineRule="auto"/>
        <w:rPr>
          <w:rFonts w:ascii="宋体"/>
        </w:rPr>
      </w:pPr>
      <w:r>
        <w:rPr>
          <w:rFonts w:ascii="宋体" w:hAnsi="宋体"/>
        </w:rPr>
        <w:t>1</w:t>
      </w:r>
      <w:r>
        <w:rPr>
          <w:rFonts w:hint="eastAsia" w:ascii="宋体" w:hAnsi="宋体"/>
        </w:rPr>
        <w:t>、预计固定资产投资额为</w:t>
      </w:r>
      <w:r>
        <w:rPr>
          <w:rFonts w:ascii="宋体" w:hAnsi="宋体"/>
        </w:rPr>
        <w:t>1000</w:t>
      </w:r>
      <w:r>
        <w:rPr>
          <w:rFonts w:hint="eastAsia" w:ascii="宋体" w:hAnsi="宋体"/>
        </w:rPr>
        <w:t>万元，该公司拟采用银行存款和留存收益的方式筹集资金，公司目标资本结构中负债比率为</w:t>
      </w:r>
      <w:r>
        <w:rPr>
          <w:rFonts w:ascii="宋体" w:hAnsi="宋体"/>
        </w:rPr>
        <w:t>60%</w:t>
      </w:r>
      <w:r>
        <w:rPr>
          <w:rFonts w:hint="eastAsia" w:ascii="宋体" w:hAnsi="宋体"/>
        </w:rPr>
        <w:t>。银行借款的年利率为</w:t>
      </w:r>
      <w:r>
        <w:rPr>
          <w:rFonts w:ascii="宋体" w:hAnsi="宋体"/>
        </w:rPr>
        <w:t>8%</w:t>
      </w:r>
      <w:r>
        <w:rPr>
          <w:rFonts w:hint="eastAsia" w:ascii="宋体" w:hAnsi="宋体"/>
        </w:rPr>
        <w:t>，手续费为</w:t>
      </w:r>
      <w:r>
        <w:rPr>
          <w:rFonts w:ascii="宋体" w:hAnsi="宋体"/>
        </w:rPr>
        <w:t>3%</w:t>
      </w:r>
      <w:r>
        <w:rPr>
          <w:rFonts w:hint="eastAsia" w:ascii="宋体" w:hAnsi="宋体"/>
        </w:rPr>
        <w:t>，期限</w:t>
      </w:r>
      <w:r>
        <w:rPr>
          <w:rFonts w:ascii="宋体" w:hAnsi="宋体"/>
        </w:rPr>
        <w:t>10</w:t>
      </w:r>
      <w:r>
        <w:rPr>
          <w:rFonts w:hint="eastAsia" w:ascii="宋体" w:hAnsi="宋体"/>
        </w:rPr>
        <w:t>年。剩余资金用留存收益方式筹资，预计资本成本为</w:t>
      </w:r>
      <w:r>
        <w:rPr>
          <w:rFonts w:ascii="宋体" w:hAnsi="宋体"/>
        </w:rPr>
        <w:t>15%</w:t>
      </w:r>
      <w:r>
        <w:rPr>
          <w:rFonts w:hint="eastAsia" w:ascii="宋体" w:hAnsi="宋体"/>
        </w:rPr>
        <w:t>。</w:t>
      </w:r>
    </w:p>
    <w:p>
      <w:pPr>
        <w:spacing w:line="360" w:lineRule="auto"/>
        <w:rPr>
          <w:rFonts w:ascii="宋体"/>
        </w:rPr>
      </w:pPr>
      <w:r>
        <w:rPr>
          <w:rFonts w:ascii="宋体" w:hAnsi="宋体"/>
        </w:rPr>
        <w:t>2</w:t>
      </w:r>
      <w:r>
        <w:rPr>
          <w:rFonts w:hint="eastAsia" w:ascii="宋体" w:hAnsi="宋体"/>
        </w:rPr>
        <w:t>、该项目建设期为</w:t>
      </w:r>
      <w:r>
        <w:rPr>
          <w:rFonts w:ascii="宋体" w:hAnsi="宋体"/>
        </w:rPr>
        <w:t>2</w:t>
      </w:r>
      <w:r>
        <w:rPr>
          <w:rFonts w:hint="eastAsia" w:ascii="宋体" w:hAnsi="宋体"/>
        </w:rPr>
        <w:t>年，固定资产资金在建设期各年年初分别投入</w:t>
      </w:r>
      <w:r>
        <w:rPr>
          <w:rFonts w:ascii="宋体" w:hAnsi="宋体"/>
        </w:rPr>
        <w:t>400</w:t>
      </w:r>
      <w:r>
        <w:rPr>
          <w:rFonts w:hint="eastAsia" w:ascii="宋体" w:hAnsi="宋体"/>
        </w:rPr>
        <w:t>万元和</w:t>
      </w:r>
      <w:r>
        <w:rPr>
          <w:rFonts w:ascii="宋体" w:hAnsi="宋体"/>
        </w:rPr>
        <w:t>600</w:t>
      </w:r>
      <w:r>
        <w:rPr>
          <w:rFonts w:hint="eastAsia" w:ascii="宋体" w:hAnsi="宋体"/>
        </w:rPr>
        <w:t>万元。建设期末垫支</w:t>
      </w:r>
      <w:r>
        <w:rPr>
          <w:rFonts w:ascii="宋体" w:hAnsi="宋体"/>
        </w:rPr>
        <w:t>50</w:t>
      </w:r>
      <w:r>
        <w:rPr>
          <w:rFonts w:hint="eastAsia" w:ascii="宋体" w:hAnsi="宋体"/>
        </w:rPr>
        <w:t>万元流动资金，项目终结时收回。该项目投产后预计寿命为</w:t>
      </w:r>
      <w:r>
        <w:rPr>
          <w:rFonts w:ascii="宋体" w:hAnsi="宋体"/>
        </w:rPr>
        <w:t>10</w:t>
      </w:r>
      <w:r>
        <w:rPr>
          <w:rFonts w:hint="eastAsia" w:ascii="宋体" w:hAnsi="宋体"/>
        </w:rPr>
        <w:t>年，固定资产按直线法提取折旧，预计净残值为</w:t>
      </w:r>
      <w:r>
        <w:rPr>
          <w:rFonts w:ascii="宋体" w:hAnsi="宋体"/>
        </w:rPr>
        <w:t>100</w:t>
      </w:r>
      <w:r>
        <w:rPr>
          <w:rFonts w:hint="eastAsia" w:ascii="宋体" w:hAnsi="宋体"/>
        </w:rPr>
        <w:t>万元。</w:t>
      </w:r>
    </w:p>
    <w:p>
      <w:pPr>
        <w:spacing w:line="360" w:lineRule="auto"/>
        <w:rPr>
          <w:rFonts w:ascii="宋体"/>
        </w:rPr>
      </w:pPr>
      <w:r>
        <w:rPr>
          <w:rFonts w:ascii="宋体" w:hAnsi="宋体"/>
        </w:rPr>
        <w:t>3</w:t>
      </w:r>
      <w:r>
        <w:rPr>
          <w:rFonts w:hint="eastAsia" w:ascii="宋体" w:hAnsi="宋体"/>
        </w:rPr>
        <w:t>、项目投产后前</w:t>
      </w:r>
      <w:r>
        <w:rPr>
          <w:rFonts w:ascii="宋体" w:hAnsi="宋体"/>
        </w:rPr>
        <w:t>5</w:t>
      </w:r>
      <w:r>
        <w:rPr>
          <w:rFonts w:hint="eastAsia" w:ascii="宋体" w:hAnsi="宋体"/>
        </w:rPr>
        <w:t>年每年销售收入</w:t>
      </w:r>
      <w:r>
        <w:rPr>
          <w:rFonts w:ascii="宋体" w:hAnsi="宋体"/>
        </w:rPr>
        <w:t>300</w:t>
      </w:r>
      <w:r>
        <w:rPr>
          <w:rFonts w:hint="eastAsia" w:ascii="宋体" w:hAnsi="宋体"/>
        </w:rPr>
        <w:t>万元，付现成本</w:t>
      </w:r>
      <w:r>
        <w:rPr>
          <w:rFonts w:ascii="宋体" w:hAnsi="宋体"/>
        </w:rPr>
        <w:t>120</w:t>
      </w:r>
      <w:r>
        <w:rPr>
          <w:rFonts w:hint="eastAsia" w:ascii="宋体" w:hAnsi="宋体"/>
        </w:rPr>
        <w:t>万元，后</w:t>
      </w:r>
      <w:r>
        <w:rPr>
          <w:rFonts w:ascii="宋体" w:hAnsi="宋体"/>
        </w:rPr>
        <w:t>5</w:t>
      </w:r>
      <w:r>
        <w:rPr>
          <w:rFonts w:hint="eastAsia" w:ascii="宋体" w:hAnsi="宋体"/>
        </w:rPr>
        <w:t>年每年销售收入</w:t>
      </w:r>
      <w:r>
        <w:rPr>
          <w:rFonts w:ascii="宋体" w:hAnsi="宋体"/>
        </w:rPr>
        <w:t>450</w:t>
      </w:r>
      <w:r>
        <w:rPr>
          <w:rFonts w:hint="eastAsia" w:ascii="宋体" w:hAnsi="宋体"/>
        </w:rPr>
        <w:t>万元，付现成本</w:t>
      </w:r>
      <w:r>
        <w:rPr>
          <w:rFonts w:ascii="宋体" w:hAnsi="宋体"/>
        </w:rPr>
        <w:t>160</w:t>
      </w:r>
      <w:r>
        <w:rPr>
          <w:rFonts w:hint="eastAsia" w:ascii="宋体" w:hAnsi="宋体"/>
        </w:rPr>
        <w:t>万元。</w:t>
      </w:r>
    </w:p>
    <w:p>
      <w:pPr>
        <w:spacing w:line="360" w:lineRule="auto"/>
        <w:rPr>
          <w:rFonts w:ascii="宋体"/>
        </w:rPr>
      </w:pPr>
      <w:r>
        <w:rPr>
          <w:rFonts w:ascii="宋体" w:hAnsi="宋体"/>
        </w:rPr>
        <w:t>4</w:t>
      </w:r>
      <w:r>
        <w:rPr>
          <w:rFonts w:hint="eastAsia" w:ascii="宋体" w:hAnsi="宋体"/>
        </w:rPr>
        <w:t>、公司的所得税税率为</w:t>
      </w:r>
      <w:r>
        <w:rPr>
          <w:rFonts w:ascii="宋体" w:hAnsi="宋体"/>
        </w:rPr>
        <w:t>25%</w:t>
      </w:r>
      <w:r>
        <w:rPr>
          <w:rFonts w:hint="eastAsia" w:ascii="宋体" w:hAnsi="宋体"/>
        </w:rPr>
        <w:t>。</w:t>
      </w:r>
    </w:p>
    <w:p>
      <w:pPr>
        <w:spacing w:line="360" w:lineRule="auto"/>
        <w:rPr>
          <w:rFonts w:ascii="宋体"/>
        </w:rPr>
      </w:pPr>
      <w:r>
        <w:rPr>
          <w:rFonts w:hint="eastAsia" w:ascii="宋体" w:hAnsi="宋体"/>
        </w:rPr>
        <w:t>要求：</w:t>
      </w:r>
    </w:p>
    <w:p>
      <w:pPr>
        <w:spacing w:line="360" w:lineRule="auto"/>
        <w:rPr>
          <w:rFonts w:ascii="宋体"/>
        </w:rPr>
      </w:pPr>
      <w:r>
        <w:rPr>
          <w:rFonts w:hint="eastAsia" w:ascii="宋体" w:hAnsi="宋体"/>
        </w:rPr>
        <w:t>（</w:t>
      </w:r>
      <w:r>
        <w:rPr>
          <w:rFonts w:ascii="宋体" w:hAnsi="宋体"/>
        </w:rPr>
        <w:t>1</w:t>
      </w:r>
      <w:r>
        <w:rPr>
          <w:rFonts w:hint="eastAsia" w:ascii="宋体" w:hAnsi="宋体"/>
        </w:rPr>
        <w:t>）计算银行借款的资本成本和筹资的综合资本成本（综合资本成本四舍五入取整）；</w:t>
      </w:r>
    </w:p>
    <w:p>
      <w:pPr>
        <w:spacing w:line="360" w:lineRule="auto"/>
        <w:rPr>
          <w:rFonts w:ascii="宋体"/>
        </w:rPr>
      </w:pPr>
      <w:r>
        <w:rPr>
          <w:rFonts w:hint="eastAsia" w:ascii="宋体" w:hAnsi="宋体"/>
        </w:rPr>
        <w:t>（</w:t>
      </w:r>
      <w:r>
        <w:rPr>
          <w:rFonts w:ascii="宋体" w:hAnsi="宋体"/>
        </w:rPr>
        <w:t>2</w:t>
      </w:r>
      <w:r>
        <w:rPr>
          <w:rFonts w:hint="eastAsia" w:ascii="宋体" w:hAnsi="宋体"/>
        </w:rPr>
        <w:t>）计算项目各年度现金净流量（整个项目计算期内无须考虑银行借款利息支出的影响）；</w:t>
      </w:r>
    </w:p>
    <w:p>
      <w:pPr>
        <w:spacing w:line="360" w:lineRule="auto"/>
        <w:rPr>
          <w:rFonts w:ascii="宋体"/>
        </w:rPr>
      </w:pPr>
      <w:r>
        <w:rPr>
          <w:rFonts w:hint="eastAsia" w:ascii="宋体" w:hAnsi="宋体"/>
        </w:rPr>
        <w:t>（</w:t>
      </w:r>
      <w:r>
        <w:rPr>
          <w:rFonts w:ascii="宋体" w:hAnsi="宋体"/>
        </w:rPr>
        <w:t>3</w:t>
      </w:r>
      <w:r>
        <w:rPr>
          <w:rFonts w:hint="eastAsia" w:ascii="宋体" w:hAnsi="宋体"/>
        </w:rPr>
        <w:t>）计算项目的净现值；</w:t>
      </w:r>
    </w:p>
    <w:p>
      <w:pPr>
        <w:spacing w:line="360" w:lineRule="auto"/>
        <w:rPr>
          <w:rFonts w:ascii="宋体"/>
        </w:rPr>
      </w:pPr>
      <w:r>
        <w:rPr>
          <w:rFonts w:hint="eastAsia" w:ascii="宋体" w:hAnsi="宋体"/>
        </w:rPr>
        <w:t>（</w:t>
      </w:r>
      <w:r>
        <w:rPr>
          <w:rFonts w:ascii="宋体" w:hAnsi="宋体"/>
        </w:rPr>
        <w:t>4</w:t>
      </w:r>
      <w:r>
        <w:rPr>
          <w:rFonts w:hint="eastAsia" w:ascii="宋体" w:hAnsi="宋体"/>
        </w:rPr>
        <w:t>）根据净现值判断项目的可行性。</w:t>
      </w:r>
    </w:p>
    <w:p>
      <w:pPr>
        <w:spacing w:line="360" w:lineRule="auto"/>
        <w:rPr>
          <w:rFonts w:ascii="宋体"/>
        </w:rPr>
      </w:pPr>
      <w:r>
        <w:rPr>
          <w:rFonts w:hint="eastAsia" w:ascii="宋体" w:hAnsi="宋体"/>
        </w:rPr>
        <w:t>（</w:t>
      </w:r>
      <w:r>
        <w:rPr>
          <w:rFonts w:ascii="宋体" w:hAnsi="宋体"/>
        </w:rPr>
        <w:t>P/F,10%,1</w:t>
      </w:r>
      <w:r>
        <w:rPr>
          <w:rFonts w:hint="eastAsia" w:ascii="宋体" w:hAnsi="宋体"/>
        </w:rPr>
        <w:t>）</w:t>
      </w:r>
      <w:r>
        <w:rPr>
          <w:rFonts w:ascii="宋体" w:hAnsi="宋体"/>
        </w:rPr>
        <w:t>=0.909</w:t>
      </w:r>
      <w:r>
        <w:rPr>
          <w:rFonts w:hint="eastAsia" w:ascii="宋体" w:hAnsi="宋体"/>
        </w:rPr>
        <w:t>，（</w:t>
      </w:r>
      <w:r>
        <w:rPr>
          <w:rFonts w:ascii="宋体" w:hAnsi="宋体"/>
        </w:rPr>
        <w:t>P/F,10%,2</w:t>
      </w:r>
      <w:r>
        <w:rPr>
          <w:rFonts w:hint="eastAsia" w:ascii="宋体" w:hAnsi="宋体"/>
        </w:rPr>
        <w:t>）</w:t>
      </w:r>
      <w:r>
        <w:rPr>
          <w:rFonts w:ascii="宋体" w:hAnsi="宋体"/>
        </w:rPr>
        <w:t>=0.826</w:t>
      </w:r>
      <w:r>
        <w:rPr>
          <w:rFonts w:hint="eastAsia" w:ascii="宋体" w:hAnsi="宋体"/>
        </w:rPr>
        <w:t>，（</w:t>
      </w:r>
      <w:r>
        <w:rPr>
          <w:rFonts w:ascii="宋体" w:hAnsi="宋体"/>
        </w:rPr>
        <w:t>P/F,10%,7</w:t>
      </w:r>
      <w:r>
        <w:rPr>
          <w:rFonts w:hint="eastAsia" w:ascii="宋体" w:hAnsi="宋体"/>
        </w:rPr>
        <w:t>）</w:t>
      </w:r>
      <w:r>
        <w:rPr>
          <w:rFonts w:ascii="宋体" w:hAnsi="宋体"/>
        </w:rPr>
        <w:t>=0.513</w:t>
      </w:r>
      <w:r>
        <w:rPr>
          <w:rFonts w:hint="eastAsia" w:ascii="宋体" w:hAnsi="宋体"/>
        </w:rPr>
        <w:t>，（</w:t>
      </w:r>
      <w:r>
        <w:rPr>
          <w:rFonts w:ascii="宋体" w:hAnsi="宋体"/>
        </w:rPr>
        <w:t>P/F,10%,12</w:t>
      </w:r>
      <w:r>
        <w:rPr>
          <w:rFonts w:hint="eastAsia" w:ascii="宋体" w:hAnsi="宋体"/>
        </w:rPr>
        <w:t>）</w:t>
      </w:r>
      <w:r>
        <w:rPr>
          <w:rFonts w:ascii="宋体" w:hAnsi="宋体"/>
        </w:rPr>
        <w:t>=0.319</w:t>
      </w:r>
    </w:p>
    <w:p>
      <w:pPr>
        <w:spacing w:line="360" w:lineRule="auto"/>
        <w:rPr>
          <w:rFonts w:ascii="宋体"/>
        </w:rPr>
      </w:pPr>
      <w:r>
        <w:rPr>
          <w:rFonts w:hint="eastAsia" w:ascii="宋体" w:hAnsi="宋体"/>
        </w:rPr>
        <w:t>（</w:t>
      </w:r>
      <w:r>
        <w:rPr>
          <w:rFonts w:ascii="宋体" w:hAnsi="宋体"/>
        </w:rPr>
        <w:t>P/F,10%,2</w:t>
      </w:r>
      <w:r>
        <w:rPr>
          <w:rFonts w:hint="eastAsia" w:ascii="宋体" w:hAnsi="宋体"/>
        </w:rPr>
        <w:t>）</w:t>
      </w:r>
      <w:r>
        <w:rPr>
          <w:rFonts w:ascii="宋体" w:hAnsi="宋体"/>
        </w:rPr>
        <w:t>=1.736</w:t>
      </w:r>
      <w:r>
        <w:rPr>
          <w:rFonts w:hint="eastAsia" w:ascii="宋体" w:hAnsi="宋体"/>
        </w:rPr>
        <w:t>，（</w:t>
      </w:r>
      <w:r>
        <w:rPr>
          <w:rFonts w:ascii="宋体" w:hAnsi="宋体"/>
        </w:rPr>
        <w:t>P/A,10%,4</w:t>
      </w:r>
      <w:r>
        <w:rPr>
          <w:rFonts w:hint="eastAsia" w:ascii="宋体" w:hAnsi="宋体"/>
        </w:rPr>
        <w:t>）</w:t>
      </w:r>
      <w:r>
        <w:rPr>
          <w:rFonts w:ascii="宋体" w:hAnsi="宋体"/>
        </w:rPr>
        <w:t>=3.170</w:t>
      </w:r>
      <w:r>
        <w:rPr>
          <w:rFonts w:hint="eastAsia" w:ascii="宋体" w:hAnsi="宋体"/>
        </w:rPr>
        <w:t>，（</w:t>
      </w:r>
      <w:r>
        <w:rPr>
          <w:rFonts w:ascii="宋体" w:hAnsi="宋体"/>
        </w:rPr>
        <w:t>P/A,10%,5</w:t>
      </w:r>
      <w:r>
        <w:rPr>
          <w:rFonts w:hint="eastAsia" w:ascii="宋体" w:hAnsi="宋体"/>
        </w:rPr>
        <w:t>）</w:t>
      </w:r>
      <w:r>
        <w:rPr>
          <w:rFonts w:ascii="宋体" w:hAnsi="宋体"/>
        </w:rPr>
        <w:t>=3.791</w:t>
      </w:r>
      <w:r>
        <w:rPr>
          <w:rFonts w:hint="eastAsia" w:ascii="宋体" w:hAnsi="宋体"/>
        </w:rPr>
        <w:t>，（</w:t>
      </w:r>
      <w:r>
        <w:rPr>
          <w:rFonts w:ascii="宋体" w:hAnsi="宋体"/>
        </w:rPr>
        <w:t>P/F,10%,11</w:t>
      </w:r>
      <w:r>
        <w:rPr>
          <w:rFonts w:hint="eastAsia" w:ascii="宋体" w:hAnsi="宋体"/>
        </w:rPr>
        <w:t>）</w:t>
      </w:r>
      <w:r>
        <w:rPr>
          <w:rFonts w:ascii="宋体" w:hAnsi="宋体"/>
        </w:rPr>
        <w:t>=6.495</w:t>
      </w:r>
      <w:r>
        <w:rPr>
          <w:rFonts w:hint="eastAsia" w:ascii="宋体" w:hAnsi="宋体"/>
        </w:rPr>
        <w:t>，（</w:t>
      </w:r>
      <w:r>
        <w:rPr>
          <w:rFonts w:ascii="宋体" w:hAnsi="宋体"/>
        </w:rPr>
        <w:t>P/F,10%,12</w:t>
      </w:r>
      <w:r>
        <w:rPr>
          <w:rFonts w:hint="eastAsia" w:ascii="宋体" w:hAnsi="宋体"/>
        </w:rPr>
        <w:t>）</w:t>
      </w:r>
      <w:r>
        <w:rPr>
          <w:rFonts w:ascii="宋体" w:hAnsi="宋体"/>
        </w:rPr>
        <w:t>=6.814</w:t>
      </w:r>
    </w:p>
    <w:p>
      <w:pPr>
        <w:spacing w:line="360" w:lineRule="auto"/>
        <w:rPr>
          <w:rFonts w:ascii="黑体" w:hAnsi="黑体" w:eastAsia="黑体"/>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财务</w:t>
      </w:r>
      <w:r>
        <w:rPr>
          <w:rFonts w:ascii="黑体" w:hAnsi="黑体" w:eastAsia="黑体"/>
          <w:sz w:val="32"/>
          <w:szCs w:val="32"/>
        </w:rPr>
        <w:t>管理基础参考答案</w:t>
      </w:r>
    </w:p>
    <w:p>
      <w:pPr>
        <w:spacing w:line="360" w:lineRule="auto"/>
        <w:rPr>
          <w:rFonts w:ascii="黑体" w:hAnsi="黑体" w:eastAsia="黑体"/>
        </w:rPr>
      </w:pPr>
      <w:r>
        <w:rPr>
          <w:rFonts w:hint="eastAsia" w:ascii="黑体" w:hAnsi="黑体" w:eastAsia="黑体"/>
        </w:rPr>
        <w:t>一、单项选择题</w:t>
      </w:r>
    </w:p>
    <w:p>
      <w:pPr>
        <w:spacing w:line="360" w:lineRule="auto"/>
        <w:rPr>
          <w:rFonts w:ascii="宋体"/>
        </w:rPr>
      </w:pPr>
      <w:r>
        <w:rPr>
          <w:rFonts w:ascii="宋体" w:hAnsi="宋体"/>
        </w:rPr>
        <w:t>1</w:t>
      </w:r>
      <w:r>
        <w:rPr>
          <w:rFonts w:hint="eastAsia" w:ascii="宋体" w:hAnsi="宋体"/>
        </w:rPr>
        <w:t>、</w:t>
      </w:r>
      <w:r>
        <w:rPr>
          <w:rFonts w:ascii="宋体" w:hAnsi="宋体"/>
        </w:rPr>
        <w:t>B   2</w:t>
      </w:r>
      <w:r>
        <w:rPr>
          <w:rFonts w:hint="eastAsia" w:ascii="宋体" w:hAnsi="宋体"/>
        </w:rPr>
        <w:t>、</w:t>
      </w:r>
      <w:r>
        <w:rPr>
          <w:rFonts w:ascii="宋体" w:hAnsi="宋体"/>
        </w:rPr>
        <w:t>B   3</w:t>
      </w:r>
      <w:r>
        <w:rPr>
          <w:rFonts w:hint="eastAsia" w:ascii="宋体" w:hAnsi="宋体"/>
        </w:rPr>
        <w:t>、</w:t>
      </w:r>
      <w:r>
        <w:rPr>
          <w:rFonts w:ascii="宋体" w:hAnsi="宋体"/>
        </w:rPr>
        <w:t>B   4</w:t>
      </w:r>
      <w:r>
        <w:rPr>
          <w:rFonts w:hint="eastAsia" w:ascii="宋体" w:hAnsi="宋体"/>
        </w:rPr>
        <w:t>、</w:t>
      </w:r>
      <w:r>
        <w:rPr>
          <w:rFonts w:ascii="宋体" w:hAnsi="宋体"/>
        </w:rPr>
        <w:t>D    5</w:t>
      </w:r>
      <w:r>
        <w:rPr>
          <w:rFonts w:hint="eastAsia" w:ascii="宋体" w:hAnsi="宋体"/>
        </w:rPr>
        <w:t>、</w:t>
      </w:r>
      <w:r>
        <w:rPr>
          <w:rFonts w:ascii="宋体" w:hAnsi="宋体"/>
        </w:rPr>
        <w:t>C   6</w:t>
      </w:r>
      <w:r>
        <w:rPr>
          <w:rFonts w:hint="eastAsia" w:ascii="宋体" w:hAnsi="宋体"/>
        </w:rPr>
        <w:t>、</w:t>
      </w:r>
      <w:r>
        <w:rPr>
          <w:rFonts w:ascii="宋体" w:hAnsi="宋体"/>
        </w:rPr>
        <w:t>B  7</w:t>
      </w:r>
      <w:r>
        <w:rPr>
          <w:rFonts w:hint="eastAsia" w:ascii="宋体" w:hAnsi="宋体"/>
        </w:rPr>
        <w:t>、</w:t>
      </w:r>
      <w:r>
        <w:rPr>
          <w:rFonts w:ascii="宋体" w:hAnsi="宋体"/>
        </w:rPr>
        <w:t>C   8</w:t>
      </w:r>
      <w:r>
        <w:rPr>
          <w:rFonts w:hint="eastAsia" w:ascii="宋体" w:hAnsi="宋体"/>
        </w:rPr>
        <w:t>、</w:t>
      </w:r>
      <w:r>
        <w:rPr>
          <w:rFonts w:ascii="宋体" w:hAnsi="宋体"/>
        </w:rPr>
        <w:t>C   9</w:t>
      </w:r>
      <w:r>
        <w:rPr>
          <w:rFonts w:hint="eastAsia" w:ascii="宋体" w:hAnsi="宋体"/>
        </w:rPr>
        <w:t>、</w:t>
      </w:r>
      <w:r>
        <w:rPr>
          <w:rFonts w:ascii="宋体" w:hAnsi="宋体"/>
        </w:rPr>
        <w:t>B   10</w:t>
      </w:r>
      <w:r>
        <w:rPr>
          <w:rFonts w:hint="eastAsia" w:ascii="宋体" w:hAnsi="宋体"/>
        </w:rPr>
        <w:t>、</w:t>
      </w:r>
      <w:r>
        <w:rPr>
          <w:rFonts w:ascii="宋体" w:hAnsi="宋体"/>
        </w:rPr>
        <w:t>B</w:t>
      </w:r>
    </w:p>
    <w:p>
      <w:pPr>
        <w:spacing w:line="360" w:lineRule="auto"/>
        <w:rPr>
          <w:rFonts w:ascii="宋体"/>
        </w:rPr>
      </w:pPr>
      <w:r>
        <w:rPr>
          <w:rFonts w:ascii="宋体" w:hAnsi="宋体"/>
        </w:rPr>
        <w:t>11</w:t>
      </w:r>
      <w:r>
        <w:rPr>
          <w:rFonts w:hint="eastAsia" w:ascii="宋体" w:hAnsi="宋体"/>
        </w:rPr>
        <w:t>、</w:t>
      </w:r>
      <w:r>
        <w:rPr>
          <w:rFonts w:ascii="宋体" w:hAnsi="宋体"/>
        </w:rPr>
        <w:t>C  12</w:t>
      </w:r>
      <w:r>
        <w:rPr>
          <w:rFonts w:hint="eastAsia" w:ascii="宋体" w:hAnsi="宋体"/>
        </w:rPr>
        <w:t>、</w:t>
      </w:r>
      <w:r>
        <w:rPr>
          <w:rFonts w:ascii="宋体" w:hAnsi="宋体"/>
        </w:rPr>
        <w:t>D  13</w:t>
      </w:r>
      <w:r>
        <w:rPr>
          <w:rFonts w:hint="eastAsia" w:ascii="宋体" w:hAnsi="宋体"/>
        </w:rPr>
        <w:t>、</w:t>
      </w:r>
      <w:r>
        <w:rPr>
          <w:rFonts w:ascii="宋体" w:hAnsi="宋体"/>
        </w:rPr>
        <w:t>B  14</w:t>
      </w:r>
      <w:r>
        <w:rPr>
          <w:rFonts w:hint="eastAsia" w:ascii="宋体" w:hAnsi="宋体"/>
        </w:rPr>
        <w:t>、</w:t>
      </w:r>
      <w:r>
        <w:rPr>
          <w:rFonts w:ascii="宋体" w:hAnsi="宋体"/>
        </w:rPr>
        <w:t>C  15</w:t>
      </w:r>
      <w:r>
        <w:rPr>
          <w:rFonts w:hint="eastAsia" w:ascii="宋体" w:hAnsi="宋体"/>
        </w:rPr>
        <w:t>、</w:t>
      </w:r>
      <w:r>
        <w:rPr>
          <w:rFonts w:ascii="宋体" w:hAnsi="宋体"/>
        </w:rPr>
        <w:t>A  16</w:t>
      </w:r>
      <w:r>
        <w:rPr>
          <w:rFonts w:hint="eastAsia" w:ascii="宋体" w:hAnsi="宋体"/>
        </w:rPr>
        <w:t>、</w:t>
      </w:r>
      <w:r>
        <w:rPr>
          <w:rFonts w:ascii="宋体" w:hAnsi="宋体"/>
        </w:rPr>
        <w:t>D  17</w:t>
      </w:r>
      <w:r>
        <w:rPr>
          <w:rFonts w:hint="eastAsia" w:ascii="宋体" w:hAnsi="宋体"/>
        </w:rPr>
        <w:t>、</w:t>
      </w:r>
      <w:r>
        <w:rPr>
          <w:rFonts w:ascii="宋体" w:hAnsi="宋体"/>
        </w:rPr>
        <w:t>C  18</w:t>
      </w:r>
      <w:r>
        <w:rPr>
          <w:rFonts w:hint="eastAsia" w:ascii="宋体" w:hAnsi="宋体"/>
        </w:rPr>
        <w:t>、</w:t>
      </w:r>
      <w:r>
        <w:rPr>
          <w:rFonts w:ascii="宋体" w:hAnsi="宋体"/>
        </w:rPr>
        <w:t>B  19</w:t>
      </w:r>
      <w:r>
        <w:rPr>
          <w:rFonts w:hint="eastAsia" w:ascii="宋体" w:hAnsi="宋体"/>
        </w:rPr>
        <w:t>、</w:t>
      </w:r>
      <w:r>
        <w:rPr>
          <w:rFonts w:ascii="宋体" w:hAnsi="宋体"/>
        </w:rPr>
        <w:t>B  20</w:t>
      </w:r>
      <w:r>
        <w:rPr>
          <w:rFonts w:hint="eastAsia" w:ascii="宋体" w:hAnsi="宋体"/>
        </w:rPr>
        <w:t>、</w:t>
      </w:r>
      <w:r>
        <w:rPr>
          <w:rFonts w:ascii="宋体" w:hAnsi="宋体"/>
        </w:rPr>
        <w:t>B</w:t>
      </w:r>
    </w:p>
    <w:p>
      <w:pPr>
        <w:spacing w:line="360" w:lineRule="auto"/>
        <w:rPr>
          <w:rFonts w:ascii="黑体" w:hAnsi="黑体" w:eastAsia="黑体"/>
        </w:rPr>
      </w:pPr>
      <w:r>
        <w:rPr>
          <w:rFonts w:hint="eastAsia" w:ascii="黑体" w:hAnsi="黑体" w:eastAsia="黑体"/>
        </w:rPr>
        <w:t>二、多项选择题</w:t>
      </w:r>
    </w:p>
    <w:p>
      <w:pPr>
        <w:spacing w:line="360" w:lineRule="auto"/>
        <w:rPr>
          <w:rFonts w:ascii="宋体"/>
        </w:rPr>
      </w:pPr>
      <w:r>
        <w:rPr>
          <w:rFonts w:ascii="宋体" w:hAnsi="宋体"/>
        </w:rPr>
        <w:t>1</w:t>
      </w:r>
      <w:r>
        <w:rPr>
          <w:rFonts w:hint="eastAsia" w:ascii="宋体" w:hAnsi="宋体"/>
        </w:rPr>
        <w:t>、</w:t>
      </w:r>
      <w:r>
        <w:rPr>
          <w:rFonts w:ascii="宋体" w:hAnsi="宋体"/>
        </w:rPr>
        <w:t>ABCD  2</w:t>
      </w:r>
      <w:r>
        <w:rPr>
          <w:rFonts w:hint="eastAsia" w:ascii="宋体" w:hAnsi="宋体"/>
        </w:rPr>
        <w:t>、</w:t>
      </w:r>
      <w:r>
        <w:rPr>
          <w:rFonts w:ascii="宋体" w:hAnsi="宋体"/>
        </w:rPr>
        <w:t>BCD   3</w:t>
      </w:r>
      <w:r>
        <w:rPr>
          <w:rFonts w:hint="eastAsia" w:ascii="宋体" w:hAnsi="宋体"/>
        </w:rPr>
        <w:t>、</w:t>
      </w:r>
      <w:r>
        <w:rPr>
          <w:rFonts w:ascii="宋体" w:hAnsi="宋体"/>
        </w:rPr>
        <w:t>BCD  4</w:t>
      </w:r>
      <w:r>
        <w:rPr>
          <w:rFonts w:hint="eastAsia" w:ascii="宋体" w:hAnsi="宋体"/>
        </w:rPr>
        <w:t>、</w:t>
      </w:r>
      <w:r>
        <w:rPr>
          <w:rFonts w:ascii="宋体" w:hAnsi="宋体"/>
        </w:rPr>
        <w:t>CD   5</w:t>
      </w:r>
      <w:r>
        <w:rPr>
          <w:rFonts w:hint="eastAsia" w:ascii="宋体" w:hAnsi="宋体"/>
        </w:rPr>
        <w:t>、</w:t>
      </w:r>
      <w:r>
        <w:rPr>
          <w:rFonts w:ascii="宋体" w:hAnsi="宋体"/>
        </w:rPr>
        <w:t>ABD   6</w:t>
      </w:r>
      <w:r>
        <w:rPr>
          <w:rFonts w:hint="eastAsia" w:ascii="宋体" w:hAnsi="宋体"/>
        </w:rPr>
        <w:t>、</w:t>
      </w:r>
      <w:r>
        <w:rPr>
          <w:rFonts w:ascii="宋体" w:hAnsi="宋体"/>
        </w:rPr>
        <w:t>BCD  7</w:t>
      </w:r>
      <w:r>
        <w:rPr>
          <w:rFonts w:hint="eastAsia" w:ascii="宋体" w:hAnsi="宋体"/>
        </w:rPr>
        <w:t>、</w:t>
      </w:r>
      <w:r>
        <w:rPr>
          <w:rFonts w:ascii="宋体" w:hAnsi="宋体"/>
        </w:rPr>
        <w:t>ABD  8</w:t>
      </w:r>
      <w:r>
        <w:rPr>
          <w:rFonts w:hint="eastAsia" w:ascii="宋体" w:hAnsi="宋体"/>
        </w:rPr>
        <w:t>、</w:t>
      </w:r>
      <w:r>
        <w:rPr>
          <w:rFonts w:ascii="宋体" w:hAnsi="宋体"/>
        </w:rPr>
        <w:t>BC  9</w:t>
      </w:r>
      <w:r>
        <w:rPr>
          <w:rFonts w:hint="eastAsia" w:ascii="宋体" w:hAnsi="宋体"/>
        </w:rPr>
        <w:t>、</w:t>
      </w:r>
      <w:r>
        <w:rPr>
          <w:rFonts w:ascii="宋体" w:hAnsi="宋体"/>
        </w:rPr>
        <w:t>ABC  10</w:t>
      </w:r>
      <w:r>
        <w:rPr>
          <w:rFonts w:hint="eastAsia" w:ascii="宋体" w:hAnsi="宋体"/>
        </w:rPr>
        <w:t>、</w:t>
      </w:r>
      <w:r>
        <w:rPr>
          <w:rFonts w:ascii="宋体" w:hAnsi="宋体"/>
        </w:rPr>
        <w:t>ABD</w:t>
      </w:r>
    </w:p>
    <w:p>
      <w:pPr>
        <w:spacing w:line="360" w:lineRule="auto"/>
        <w:rPr>
          <w:rFonts w:ascii="宋体"/>
        </w:rPr>
      </w:pPr>
      <w:r>
        <w:rPr>
          <w:rFonts w:hint="eastAsia" w:ascii="黑体" w:hAnsi="黑体" w:eastAsia="黑体"/>
        </w:rPr>
        <w:t>三、判断题</w:t>
      </w:r>
    </w:p>
    <w:p>
      <w:pPr>
        <w:spacing w:line="360" w:lineRule="auto"/>
        <w:rPr>
          <w:rFonts w:ascii="黑体" w:hAnsi="黑体" w:eastAsia="黑体"/>
        </w:rPr>
      </w:pPr>
      <w:r>
        <w:rPr>
          <w:rFonts w:hint="eastAsia" w:ascii="黑体" w:hAnsi="黑体" w:eastAsia="黑体"/>
        </w:rPr>
        <w:t xml:space="preserve">1、√ </w:t>
      </w:r>
      <w:r>
        <w:rPr>
          <w:rFonts w:ascii="黑体" w:hAnsi="黑体" w:eastAsia="黑体"/>
        </w:rPr>
        <w:t xml:space="preserve"> </w:t>
      </w:r>
      <w:r>
        <w:rPr>
          <w:rFonts w:hint="eastAsia" w:ascii="黑体" w:hAnsi="黑体" w:eastAsia="黑体"/>
        </w:rPr>
        <w:t>2、×</w:t>
      </w:r>
      <w:r>
        <w:rPr>
          <w:rFonts w:ascii="黑体" w:hAnsi="黑体" w:eastAsia="黑体"/>
        </w:rPr>
        <w:t xml:space="preserve">  </w:t>
      </w:r>
      <w:r>
        <w:rPr>
          <w:rFonts w:hint="eastAsia" w:ascii="黑体" w:hAnsi="黑体" w:eastAsia="黑体"/>
        </w:rPr>
        <w:t xml:space="preserve">3、× </w:t>
      </w:r>
      <w:r>
        <w:rPr>
          <w:rFonts w:ascii="黑体" w:hAnsi="黑体" w:eastAsia="黑体"/>
        </w:rPr>
        <w:t xml:space="preserve"> </w:t>
      </w:r>
      <w:r>
        <w:rPr>
          <w:rFonts w:hint="eastAsia" w:ascii="黑体" w:hAnsi="黑体" w:eastAsia="黑体"/>
        </w:rPr>
        <w:t>4、√  5、×  6、√  7、×  8、√  9、×  10、×</w:t>
      </w:r>
    </w:p>
    <w:p>
      <w:pPr>
        <w:spacing w:line="360" w:lineRule="auto"/>
        <w:rPr>
          <w:rFonts w:ascii="黑体" w:hAnsi="黑体" w:eastAsia="黑体"/>
        </w:rPr>
      </w:pPr>
      <w:r>
        <w:rPr>
          <w:rFonts w:hint="eastAsia" w:ascii="黑体" w:hAnsi="黑体" w:eastAsia="黑体"/>
        </w:rPr>
        <w:t>四、计算题</w:t>
      </w:r>
    </w:p>
    <w:p>
      <w:pPr>
        <w:snapToGrid w:val="0"/>
        <w:spacing w:line="360" w:lineRule="auto"/>
        <w:jc w:val="left"/>
        <w:rPr>
          <w:rFonts w:ascii="宋体"/>
        </w:rPr>
      </w:pPr>
      <w:r>
        <w:rPr>
          <w:rFonts w:ascii="宋体" w:hAnsi="宋体"/>
        </w:rPr>
        <w:t>1</w:t>
      </w:r>
      <w:r>
        <w:rPr>
          <w:rFonts w:hint="eastAsia" w:ascii="宋体" w:hAnsi="宋体"/>
        </w:rPr>
        <w:t>、（</w:t>
      </w:r>
      <w:r>
        <w:rPr>
          <w:rFonts w:ascii="宋体" w:hAnsi="宋体"/>
        </w:rPr>
        <w:t>1</w:t>
      </w:r>
      <w:r>
        <w:rPr>
          <w:rFonts w:hint="eastAsia" w:ascii="宋体" w:hAnsi="宋体"/>
        </w:rPr>
        <w:t>）组合β系数</w:t>
      </w:r>
      <w:r>
        <w:rPr>
          <w:rFonts w:ascii="宋体" w:hAnsi="宋体"/>
        </w:rPr>
        <w:t>=40%</w:t>
      </w:r>
      <w:r>
        <w:rPr>
          <w:rFonts w:hint="eastAsia" w:ascii="宋体"/>
        </w:rPr>
        <w:t>×</w:t>
      </w:r>
      <w:r>
        <w:rPr>
          <w:rFonts w:ascii="宋体" w:hAnsi="宋体"/>
        </w:rPr>
        <w:t>2</w:t>
      </w:r>
      <w:r>
        <w:rPr>
          <w:rFonts w:ascii="宋体"/>
        </w:rPr>
        <w:t>.0</w:t>
      </w:r>
      <w:r>
        <w:rPr>
          <w:rFonts w:ascii="宋体" w:hAnsi="宋体"/>
        </w:rPr>
        <w:t>+30%</w:t>
      </w:r>
      <w:r>
        <w:rPr>
          <w:rFonts w:hint="eastAsia" w:ascii="宋体"/>
        </w:rPr>
        <w:t>×</w:t>
      </w:r>
      <w:r>
        <w:rPr>
          <w:rFonts w:ascii="宋体" w:hAnsi="宋体"/>
        </w:rPr>
        <w:t>1.2+30%</w:t>
      </w:r>
      <w:r>
        <w:rPr>
          <w:rFonts w:hint="eastAsia" w:ascii="宋体"/>
        </w:rPr>
        <w:t>×</w:t>
      </w:r>
      <w:r>
        <w:rPr>
          <w:rFonts w:ascii="宋体" w:hAnsi="宋体"/>
        </w:rPr>
        <w:t>0.8=1.4</w:t>
      </w:r>
    </w:p>
    <w:p>
      <w:pPr>
        <w:spacing w:line="360" w:lineRule="auto"/>
        <w:rPr>
          <w:rFonts w:ascii="宋体"/>
        </w:rPr>
      </w:pPr>
      <w:r>
        <w:rPr>
          <w:rFonts w:hint="eastAsia" w:ascii="宋体" w:hAnsi="宋体"/>
        </w:rPr>
        <w:t>（</w:t>
      </w:r>
      <w:r>
        <w:rPr>
          <w:rFonts w:ascii="宋体" w:hAnsi="宋体"/>
        </w:rPr>
        <w:t>2</w:t>
      </w:r>
      <w:r>
        <w:rPr>
          <w:rFonts w:hint="eastAsia" w:ascii="宋体" w:hAnsi="宋体"/>
        </w:rPr>
        <w:t>）组合必要投资收益率</w:t>
      </w:r>
      <w:r>
        <w:rPr>
          <w:rFonts w:ascii="宋体" w:hAnsi="宋体"/>
        </w:rPr>
        <w:t>=10%+1.4</w:t>
      </w:r>
      <w:r>
        <w:rPr>
          <w:rFonts w:hint="eastAsia" w:ascii="宋体"/>
        </w:rPr>
        <w:t>×</w:t>
      </w:r>
      <w:r>
        <w:rPr>
          <w:rFonts w:ascii="宋体" w:hAnsi="宋体"/>
        </w:rPr>
        <w:t>(18%-10%)=21.2%</w:t>
      </w:r>
    </w:p>
    <w:p>
      <w:pPr>
        <w:spacing w:line="360" w:lineRule="auto"/>
        <w:rPr>
          <w:rFonts w:ascii="宋体"/>
        </w:rPr>
      </w:pPr>
      <w:r>
        <w:rPr>
          <w:rFonts w:hint="eastAsia" w:ascii="宋体" w:hAnsi="宋体"/>
        </w:rPr>
        <w:t>（</w:t>
      </w:r>
      <w:r>
        <w:rPr>
          <w:rFonts w:ascii="宋体" w:hAnsi="宋体"/>
        </w:rPr>
        <w:t>3</w:t>
      </w:r>
      <w:r>
        <w:rPr>
          <w:rFonts w:hint="eastAsia" w:ascii="宋体" w:hAnsi="宋体"/>
        </w:rPr>
        <w:t>）</w:t>
      </w:r>
      <w:r>
        <w:rPr>
          <w:rFonts w:ascii="宋体" w:hAnsi="宋体"/>
        </w:rPr>
        <w:t>B</w:t>
      </w:r>
      <w:r>
        <w:rPr>
          <w:rFonts w:hint="eastAsia" w:ascii="宋体" w:hAnsi="宋体"/>
        </w:rPr>
        <w:t>股票的必要投资收益率</w:t>
      </w:r>
      <w:r>
        <w:rPr>
          <w:rFonts w:ascii="宋体" w:hAnsi="宋体"/>
        </w:rPr>
        <w:t>=10%+1.2</w:t>
      </w:r>
      <w:r>
        <w:rPr>
          <w:rFonts w:hint="eastAsia" w:ascii="宋体"/>
        </w:rPr>
        <w:t>×</w:t>
      </w:r>
      <w:r>
        <w:rPr>
          <w:rFonts w:ascii="宋体" w:hAnsi="宋体"/>
        </w:rPr>
        <w:t>(18%-10%)=19.6%</w:t>
      </w:r>
    </w:p>
    <w:p>
      <w:pPr>
        <w:spacing w:line="360" w:lineRule="auto"/>
        <w:rPr>
          <w:rFonts w:ascii="宋体"/>
        </w:rPr>
      </w:pPr>
      <w:r>
        <w:rPr>
          <w:rFonts w:hint="eastAsia" w:ascii="宋体" w:hAnsi="宋体"/>
        </w:rPr>
        <w:t>（</w:t>
      </w:r>
      <w:r>
        <w:rPr>
          <w:rFonts w:ascii="宋体" w:hAnsi="宋体"/>
        </w:rPr>
        <w:t>4</w:t>
      </w:r>
      <w:r>
        <w:rPr>
          <w:rFonts w:hint="eastAsia" w:ascii="宋体" w:hAnsi="宋体"/>
        </w:rPr>
        <w:t>）</w:t>
      </w:r>
      <w:r>
        <w:rPr>
          <w:rFonts w:ascii="宋体" w:hAnsi="宋体"/>
        </w:rPr>
        <w:t>B</w:t>
      </w:r>
      <w:r>
        <w:rPr>
          <w:rFonts w:hint="eastAsia" w:ascii="宋体" w:hAnsi="宋体"/>
        </w:rPr>
        <w:t>股票的价值</w:t>
      </w:r>
      <w:r>
        <w:rPr>
          <w:rFonts w:ascii="宋体" w:hAnsi="宋体"/>
        </w:rPr>
        <w:t>=0.4</w:t>
      </w:r>
      <w:r>
        <w:rPr>
          <w:rFonts w:hint="eastAsia" w:ascii="宋体"/>
        </w:rPr>
        <w:t>×</w:t>
      </w:r>
      <w:r>
        <w:rPr>
          <w:rFonts w:ascii="宋体" w:hAnsi="宋体"/>
        </w:rPr>
        <w:t>(1+6%)/</w:t>
      </w:r>
      <w:r>
        <w:rPr>
          <w:rFonts w:hint="eastAsia" w:ascii="宋体" w:hAnsi="宋体"/>
        </w:rPr>
        <w:t>（</w:t>
      </w:r>
      <w:r>
        <w:rPr>
          <w:rFonts w:ascii="宋体" w:hAnsi="宋体"/>
        </w:rPr>
        <w:t>19.6%-6%</w:t>
      </w:r>
      <w:r>
        <w:rPr>
          <w:rFonts w:hint="eastAsia" w:ascii="宋体" w:hAnsi="宋体"/>
        </w:rPr>
        <w:t>）</w:t>
      </w:r>
      <w:r>
        <w:rPr>
          <w:rFonts w:ascii="宋体" w:hAnsi="宋体"/>
        </w:rPr>
        <w:t>=3.12</w:t>
      </w:r>
    </w:p>
    <w:p>
      <w:pPr>
        <w:spacing w:line="360" w:lineRule="auto"/>
        <w:rPr>
          <w:rFonts w:ascii="宋体"/>
        </w:rPr>
      </w:pPr>
      <w:r>
        <w:rPr>
          <w:rFonts w:hint="eastAsia" w:ascii="宋体" w:hAnsi="宋体"/>
        </w:rPr>
        <w:t>（</w:t>
      </w:r>
      <w:r>
        <w:rPr>
          <w:rFonts w:ascii="宋体" w:hAnsi="宋体"/>
        </w:rPr>
        <w:t>5</w:t>
      </w:r>
      <w:r>
        <w:rPr>
          <w:rFonts w:hint="eastAsia" w:ascii="宋体" w:hAnsi="宋体"/>
        </w:rPr>
        <w:t>）</w:t>
      </w:r>
      <w:r>
        <w:rPr>
          <w:rFonts w:ascii="宋体" w:hAnsi="宋体"/>
        </w:rPr>
        <w:t>B</w:t>
      </w:r>
      <w:r>
        <w:rPr>
          <w:rFonts w:hint="eastAsia" w:ascii="宋体" w:hAnsi="宋体"/>
        </w:rPr>
        <w:t>股票当前的每股市价</w:t>
      </w:r>
      <w:r>
        <w:rPr>
          <w:rFonts w:ascii="宋体" w:hAnsi="宋体"/>
        </w:rPr>
        <w:t>4.1</w:t>
      </w:r>
      <w:r>
        <w:rPr>
          <w:rFonts w:hint="eastAsia" w:ascii="宋体" w:hAnsi="宋体"/>
        </w:rPr>
        <w:t>大于其内在价值</w:t>
      </w:r>
      <w:r>
        <w:rPr>
          <w:rFonts w:ascii="宋体" w:hAnsi="宋体"/>
        </w:rPr>
        <w:t>3.12</w:t>
      </w:r>
      <w:r>
        <w:rPr>
          <w:rFonts w:hint="eastAsia" w:ascii="宋体" w:hAnsi="宋体"/>
        </w:rPr>
        <w:t>，因此选择出售该股票。</w:t>
      </w:r>
    </w:p>
    <w:p>
      <w:pPr>
        <w:adjustRightInd w:val="0"/>
        <w:snapToGrid w:val="0"/>
        <w:spacing w:line="360" w:lineRule="auto"/>
        <w:rPr>
          <w:rFonts w:ascii="宋体"/>
        </w:rPr>
      </w:pPr>
      <w:r>
        <w:rPr>
          <w:rFonts w:ascii="宋体" w:hAnsi="宋体"/>
        </w:rPr>
        <w:t>2</w:t>
      </w:r>
      <w:r>
        <w:rPr>
          <w:rFonts w:hint="eastAsia" w:ascii="宋体" w:hAnsi="宋体"/>
        </w:rPr>
        <w:t>、（</w:t>
      </w:r>
      <w:r>
        <w:rPr>
          <w:rFonts w:ascii="宋体" w:hAnsi="宋体"/>
        </w:rPr>
        <w:t>1</w:t>
      </w:r>
      <w:r>
        <w:rPr>
          <w:rFonts w:hint="eastAsia" w:ascii="宋体" w:hAnsi="宋体"/>
        </w:rPr>
        <w:t>）</w:t>
      </w:r>
      <w:r>
        <w:rPr>
          <w:rFonts w:ascii="宋体" w:hAnsi="宋体"/>
        </w:rPr>
        <w:t>A</w:t>
      </w:r>
      <w:r>
        <w:rPr>
          <w:rFonts w:hint="eastAsia" w:ascii="宋体" w:hAnsi="宋体"/>
        </w:rPr>
        <w:t>材料的经济订货批量</w:t>
      </w:r>
      <w:r>
        <w:rPr>
          <w:rFonts w:ascii="宋体" w:hAnsi="宋体"/>
        </w:rPr>
        <w:t>=</w:t>
      </w:r>
      <w:r>
        <w:rPr>
          <w:rFonts w:ascii="宋体" w:hAnsi="宋体"/>
        </w:rPr>
        <w:fldChar w:fldCharType="begin"/>
      </w:r>
      <w:r>
        <w:rPr>
          <w:rFonts w:ascii="宋体" w:hAnsi="宋体"/>
        </w:rPr>
        <w:instrText xml:space="preserve"> QUOTE </w:instrText>
      </w:r>
      <w:r>
        <w:rPr>
          <w:rFonts w:ascii="宋体"/>
        </w:rPr>
        <w:pict>
          <v:shape id="_x0000_i1025" o:spt="75" type="#_x0000_t75" style="height:29.25pt;width:94.5pt;" filled="f" o:preferrelative="t" stroked="f" coordsize="21600,21600">
            <v:path/>
            <v:fill on="f" focussize="0,0"/>
            <v:stroke on="f" joinstyle="miter"/>
            <v:imagedata r:id="rId6" o:title=""/>
            <o:lock v:ext="edit" aspectratio="t"/>
            <w10:wrap type="none"/>
            <w10:anchorlock/>
          </v:shape>
        </w:pict>
      </w:r>
      <w:r>
        <w:rPr>
          <w:rFonts w:ascii="宋体" w:hAnsi="宋体"/>
        </w:rPr>
        <w:instrText xml:space="preserve"> </w:instrText>
      </w:r>
      <w:r>
        <w:rPr>
          <w:rFonts w:ascii="宋体" w:hAnsi="宋体"/>
        </w:rPr>
        <w:fldChar w:fldCharType="separate"/>
      </w:r>
      <w:r>
        <w:rPr>
          <w:rFonts w:ascii="宋体"/>
        </w:rPr>
        <w:pict>
          <v:shape id="_x0000_i1026" o:spt="75" type="#_x0000_t75" style="height:12pt;width:79.5pt;" filled="f" o:preferrelative="t" stroked="f" coordsize="21600,21600">
            <v:path/>
            <v:fill on="f" focussize="0,0"/>
            <v:stroke on="f" joinstyle="miter"/>
            <v:imagedata r:id="rId6" o:title=""/>
            <o:lock v:ext="edit" aspectratio="t"/>
            <w10:wrap type="none"/>
            <w10:anchorlock/>
          </v:shape>
        </w:pict>
      </w:r>
      <w:r>
        <w:rPr>
          <w:rFonts w:ascii="宋体" w:hAnsi="宋体"/>
        </w:rPr>
        <w:fldChar w:fldCharType="end"/>
      </w:r>
      <w:r>
        <w:rPr>
          <w:rFonts w:ascii="宋体" w:hAnsi="宋体"/>
        </w:rPr>
        <w:t>=5000</w:t>
      </w:r>
      <w:r>
        <w:rPr>
          <w:rFonts w:hint="eastAsia" w:ascii="宋体" w:hAnsi="宋体"/>
        </w:rPr>
        <w:t>（件）</w:t>
      </w:r>
      <w:r>
        <w:rPr>
          <w:rFonts w:ascii="宋体" w:hAnsi="宋体"/>
        </w:rPr>
        <w:t xml:space="preserve">    </w:t>
      </w:r>
    </w:p>
    <w:p>
      <w:pPr>
        <w:adjustRightInd w:val="0"/>
        <w:snapToGrid w:val="0"/>
        <w:spacing w:line="360" w:lineRule="auto"/>
        <w:ind w:firstLine="630" w:firstLineChars="300"/>
        <w:rPr>
          <w:rFonts w:ascii="宋体"/>
        </w:rPr>
      </w:pPr>
      <w:r>
        <w:rPr>
          <w:rFonts w:hint="eastAsia" w:ascii="宋体" w:hAnsi="宋体"/>
        </w:rPr>
        <w:t>全年订货次数</w:t>
      </w:r>
      <w:r>
        <w:rPr>
          <w:rFonts w:ascii="宋体" w:hAnsi="宋体"/>
        </w:rPr>
        <w:t>=</w:t>
      </w:r>
      <w:r>
        <w:rPr>
          <w:rFonts w:hint="eastAsia" w:ascii="宋体" w:hAnsi="宋体"/>
        </w:rPr>
        <w:t>全年需求量</w:t>
      </w:r>
      <w:r>
        <w:rPr>
          <w:rFonts w:ascii="宋体" w:hAnsi="宋体"/>
        </w:rPr>
        <w:t>/</w:t>
      </w:r>
      <w:r>
        <w:rPr>
          <w:rFonts w:hint="eastAsia" w:ascii="宋体" w:hAnsi="宋体"/>
        </w:rPr>
        <w:t>经济订货批量</w:t>
      </w:r>
      <w:r>
        <w:rPr>
          <w:rFonts w:ascii="宋体" w:hAnsi="宋体"/>
        </w:rPr>
        <w:t>=250000/5000=50</w:t>
      </w:r>
      <w:r>
        <w:rPr>
          <w:rFonts w:hint="eastAsia" w:ascii="宋体" w:hAnsi="宋体"/>
        </w:rPr>
        <w:t>（次）</w:t>
      </w:r>
    </w:p>
    <w:p>
      <w:pPr>
        <w:adjustRightInd w:val="0"/>
        <w:snapToGrid w:val="0"/>
        <w:spacing w:line="360" w:lineRule="auto"/>
        <w:ind w:firstLine="105" w:firstLineChars="50"/>
        <w:rPr>
          <w:rFonts w:ascii="宋体"/>
        </w:rPr>
      </w:pPr>
      <w:r>
        <w:rPr>
          <w:rFonts w:hint="eastAsia" w:ascii="宋体" w:hAnsi="宋体"/>
        </w:rPr>
        <w:t>（</w:t>
      </w:r>
      <w:r>
        <w:rPr>
          <w:rFonts w:ascii="宋体" w:hAnsi="宋体"/>
        </w:rPr>
        <w:t>2</w:t>
      </w:r>
      <w:r>
        <w:rPr>
          <w:rFonts w:hint="eastAsia" w:ascii="宋体" w:hAnsi="宋体"/>
        </w:rPr>
        <w:t>）</w:t>
      </w:r>
      <w:r>
        <w:rPr>
          <w:rFonts w:ascii="宋体" w:hAnsi="宋体"/>
        </w:rPr>
        <w:t>A</w:t>
      </w:r>
      <w:r>
        <w:rPr>
          <w:rFonts w:hint="eastAsia" w:ascii="宋体" w:hAnsi="宋体"/>
        </w:rPr>
        <w:t>材料的年存货相关总成本</w:t>
      </w:r>
      <w:r>
        <w:rPr>
          <w:rFonts w:ascii="宋体" w:hAnsi="宋体"/>
        </w:rPr>
        <w:t>=</w:t>
      </w:r>
      <w:r>
        <w:rPr>
          <w:rFonts w:ascii="宋体" w:hAnsi="宋体"/>
        </w:rPr>
        <w:fldChar w:fldCharType="begin"/>
      </w:r>
      <w:r>
        <w:rPr>
          <w:rFonts w:ascii="宋体" w:hAnsi="宋体"/>
        </w:rPr>
        <w:instrText xml:space="preserve"> QUOTE </w:instrText>
      </w:r>
      <w:r>
        <w:pict>
          <v:shape id="_x0000_i1027" o:spt="75" type="#_x0000_t75" style="height:21pt;width:118.5pt;" filled="f" o:preferrelative="t" stroked="f" coordsize="21600,21600">
            <v:path/>
            <v:fill on="f" focussize="0,0"/>
            <v:stroke on="f" joinstyle="miter"/>
            <v:imagedata r:id="rId7" o:title=""/>
            <o:lock v:ext="edit" aspectratio="t"/>
            <w10:wrap type="none"/>
            <w10:anchorlock/>
          </v:shape>
        </w:pict>
      </w:r>
      <w:r>
        <w:rPr>
          <w:rFonts w:ascii="宋体" w:hAnsi="宋体"/>
        </w:rPr>
        <w:instrText xml:space="preserve"> </w:instrText>
      </w:r>
      <w:r>
        <w:rPr>
          <w:rFonts w:ascii="宋体" w:hAnsi="宋体"/>
        </w:rPr>
        <w:fldChar w:fldCharType="separate"/>
      </w:r>
      <w:r>
        <w:pict>
          <v:shape id="_x0000_i1028" o:spt="75" type="#_x0000_t75" style="height:15.75pt;width:118.5pt;" filled="f" o:preferrelative="t" stroked="f" coordsize="21600,21600">
            <v:path/>
            <v:fill on="f" focussize="0,0"/>
            <v:stroke on="f" joinstyle="miter"/>
            <v:imagedata r:id="rId7" o:title=""/>
            <o:lock v:ext="edit" aspectratio="t"/>
            <w10:wrap type="none"/>
            <w10:anchorlock/>
          </v:shape>
        </w:pict>
      </w:r>
      <w:r>
        <w:rPr>
          <w:rFonts w:ascii="宋体" w:hAnsi="宋体"/>
        </w:rPr>
        <w:fldChar w:fldCharType="end"/>
      </w:r>
      <w:r>
        <w:rPr>
          <w:rFonts w:ascii="宋体" w:hAnsi="宋体"/>
        </w:rPr>
        <w:t>=50000</w:t>
      </w:r>
      <w:r>
        <w:rPr>
          <w:rFonts w:hint="eastAsia" w:ascii="宋体" w:hAnsi="宋体"/>
        </w:rPr>
        <w:t>（元）</w:t>
      </w:r>
    </w:p>
    <w:p>
      <w:pPr>
        <w:adjustRightInd w:val="0"/>
        <w:snapToGrid w:val="0"/>
        <w:spacing w:line="360" w:lineRule="auto"/>
        <w:ind w:firstLine="210" w:firstLineChars="100"/>
      </w:pPr>
      <w:r>
        <w:rPr>
          <w:rFonts w:hint="eastAsia" w:ascii="宋体" w:hAnsi="宋体"/>
        </w:rPr>
        <w:t>（</w:t>
      </w:r>
      <w:r>
        <w:rPr>
          <w:rFonts w:ascii="宋体" w:hAnsi="宋体"/>
        </w:rPr>
        <w:t>3</w:t>
      </w:r>
      <w:r>
        <w:rPr>
          <w:rFonts w:hint="eastAsia" w:ascii="宋体" w:hAnsi="宋体"/>
        </w:rPr>
        <w:t>）每日平均需用量</w:t>
      </w:r>
      <w:r>
        <w:rPr>
          <w:rFonts w:ascii="宋体" w:hAnsi="宋体"/>
        </w:rPr>
        <w:t>=250000/250=1000</w:t>
      </w:r>
      <w:r>
        <w:rPr>
          <w:rFonts w:hint="eastAsia" w:ascii="宋体" w:hAnsi="宋体"/>
        </w:rPr>
        <w:t>（件）</w:t>
      </w:r>
      <w:r>
        <w:rPr>
          <w:rFonts w:ascii="宋体" w:hAnsi="宋体"/>
        </w:rPr>
        <w:t xml:space="preserve"> </w:t>
      </w:r>
      <w:r>
        <w:t xml:space="preserve">            </w:t>
      </w:r>
    </w:p>
    <w:p>
      <w:pPr>
        <w:adjustRightInd w:val="0"/>
        <w:snapToGrid w:val="0"/>
        <w:spacing w:line="360" w:lineRule="auto"/>
      </w:pPr>
      <w:r>
        <w:t xml:space="preserve">       </w:t>
      </w:r>
      <w:r>
        <w:rPr>
          <w:rFonts w:hint="eastAsia"/>
        </w:rPr>
        <w:t>再订货点</w:t>
      </w:r>
      <w:r>
        <w:rPr>
          <w:rFonts w:ascii="宋体" w:hAnsi="宋体"/>
        </w:rPr>
        <w:t>=1000</w:t>
      </w:r>
      <w:r>
        <w:rPr>
          <w:rFonts w:hint="eastAsia" w:ascii="宋体" w:hAnsi="宋体"/>
        </w:rPr>
        <w:t>×</w:t>
      </w:r>
      <w:r>
        <w:rPr>
          <w:rFonts w:ascii="宋体" w:hAnsi="宋体"/>
        </w:rPr>
        <w:t>4=4000</w:t>
      </w:r>
      <w:r>
        <w:rPr>
          <w:rFonts w:hint="eastAsia"/>
        </w:rPr>
        <w:t>（件）。</w:t>
      </w:r>
      <w:r>
        <w:t xml:space="preserve"> </w:t>
      </w:r>
    </w:p>
    <w:p>
      <w:pPr>
        <w:adjustRightInd w:val="0"/>
        <w:snapToGrid w:val="0"/>
        <w:spacing w:line="360" w:lineRule="auto"/>
      </w:pPr>
      <w:r>
        <w:t xml:space="preserve">                     </w:t>
      </w:r>
    </w:p>
    <w:p>
      <w:pPr>
        <w:spacing w:line="360" w:lineRule="auto"/>
        <w:rPr>
          <w:rFonts w:ascii="黑体" w:hAnsi="黑体" w:eastAsia="黑体"/>
        </w:rPr>
      </w:pPr>
      <w:r>
        <w:rPr>
          <w:rFonts w:hint="eastAsia" w:ascii="黑体" w:hAnsi="黑体" w:eastAsia="黑体"/>
        </w:rPr>
        <w:t>五、综合题</w:t>
      </w:r>
    </w:p>
    <w:p>
      <w:pPr>
        <w:spacing w:line="360" w:lineRule="auto"/>
        <w:rPr>
          <w:rFonts w:ascii="宋体"/>
        </w:rPr>
      </w:pPr>
      <w:r>
        <w:rPr>
          <w:rFonts w:hint="eastAsia" w:ascii="宋体" w:hAnsi="宋体"/>
        </w:rPr>
        <w:t>（</w:t>
      </w:r>
      <w:r>
        <w:rPr>
          <w:rFonts w:ascii="宋体" w:hAnsi="宋体"/>
        </w:rPr>
        <w:t>1</w:t>
      </w:r>
      <w:r>
        <w:rPr>
          <w:rFonts w:hint="eastAsia" w:ascii="宋体" w:hAnsi="宋体"/>
        </w:rPr>
        <w:t>）银行借款的资本成本</w:t>
      </w:r>
      <w:r>
        <w:rPr>
          <w:rFonts w:ascii="宋体" w:hAnsi="宋体"/>
        </w:rPr>
        <w:t>=8%</w:t>
      </w:r>
      <w:r>
        <w:rPr>
          <w:rFonts w:hint="eastAsia" w:ascii="宋体" w:hAnsi="宋体"/>
        </w:rPr>
        <w:t>×（</w:t>
      </w:r>
      <w:r>
        <w:rPr>
          <w:rFonts w:ascii="宋体" w:hAnsi="宋体"/>
        </w:rPr>
        <w:t>1-25%</w:t>
      </w:r>
      <w:r>
        <w:rPr>
          <w:rFonts w:hint="eastAsia" w:ascii="宋体" w:hAnsi="宋体"/>
        </w:rPr>
        <w:t>）</w:t>
      </w:r>
      <w:r>
        <w:rPr>
          <w:rFonts w:ascii="宋体" w:hAnsi="宋体"/>
        </w:rPr>
        <w:t xml:space="preserve">/1-3%=6.19%  </w:t>
      </w:r>
    </w:p>
    <w:p>
      <w:pPr>
        <w:spacing w:line="360" w:lineRule="auto"/>
        <w:rPr>
          <w:rFonts w:ascii="宋体"/>
        </w:rPr>
      </w:pPr>
      <w:r>
        <w:rPr>
          <w:rFonts w:hint="eastAsia" w:ascii="宋体" w:hAnsi="宋体"/>
        </w:rPr>
        <w:t>综合资本成本</w:t>
      </w:r>
      <w:r>
        <w:rPr>
          <w:rFonts w:ascii="宋体" w:hAnsi="宋体"/>
        </w:rPr>
        <w:t>=6.19%</w:t>
      </w:r>
      <w:r>
        <w:rPr>
          <w:rFonts w:hint="eastAsia" w:ascii="宋体" w:hAnsi="宋体"/>
        </w:rPr>
        <w:t>×</w:t>
      </w:r>
      <w:r>
        <w:rPr>
          <w:rFonts w:ascii="宋体" w:hAnsi="宋体"/>
        </w:rPr>
        <w:t>60%+15%</w:t>
      </w:r>
      <w:r>
        <w:rPr>
          <w:rFonts w:hint="eastAsia" w:ascii="宋体" w:hAnsi="宋体"/>
        </w:rPr>
        <w:t>×</w:t>
      </w:r>
      <w:r>
        <w:rPr>
          <w:rFonts w:ascii="宋体" w:hAnsi="宋体"/>
        </w:rPr>
        <w:t>40%=9.714%</w:t>
      </w:r>
      <w:r>
        <w:rPr>
          <w:rFonts w:hint="eastAsia" w:ascii="宋体" w:hAnsi="宋体"/>
        </w:rPr>
        <w:t>≈</w:t>
      </w:r>
      <w:r>
        <w:rPr>
          <w:rFonts w:ascii="宋体" w:hAnsi="宋体"/>
        </w:rPr>
        <w:t xml:space="preserve">10%   </w:t>
      </w:r>
    </w:p>
    <w:p>
      <w:pPr>
        <w:spacing w:line="360" w:lineRule="auto"/>
        <w:rPr>
          <w:rFonts w:ascii="宋体"/>
        </w:rPr>
      </w:pPr>
      <w:r>
        <w:rPr>
          <w:rFonts w:hint="eastAsia" w:ascii="宋体" w:hAnsi="宋体"/>
        </w:rPr>
        <w:t>（</w:t>
      </w:r>
      <w:r>
        <w:rPr>
          <w:rFonts w:ascii="宋体" w:hAnsi="宋体"/>
        </w:rPr>
        <w:t>2</w:t>
      </w:r>
      <w:r>
        <w:rPr>
          <w:rFonts w:hint="eastAsia" w:ascii="宋体" w:hAnsi="宋体"/>
        </w:rPr>
        <w:t>）</w:t>
      </w:r>
      <w:r>
        <w:rPr>
          <w:rFonts w:ascii="宋体" w:hAnsi="宋体"/>
        </w:rPr>
        <w:t xml:space="preserve">NCF0=-400 </w:t>
      </w:r>
      <w:r>
        <w:rPr>
          <w:rFonts w:hint="eastAsia" w:ascii="宋体" w:hAnsi="宋体"/>
        </w:rPr>
        <w:t>万元</w:t>
      </w:r>
      <w:r>
        <w:rPr>
          <w:rFonts w:ascii="宋体" w:hAnsi="宋体"/>
        </w:rPr>
        <w:t xml:space="preserve">  </w:t>
      </w:r>
    </w:p>
    <w:p>
      <w:pPr>
        <w:spacing w:line="360" w:lineRule="auto"/>
        <w:rPr>
          <w:rFonts w:ascii="宋体"/>
        </w:rPr>
      </w:pPr>
      <w:r>
        <w:rPr>
          <w:rFonts w:ascii="宋体" w:hAnsi="宋体"/>
        </w:rPr>
        <w:t xml:space="preserve"> NCF1=-600</w:t>
      </w:r>
      <w:r>
        <w:rPr>
          <w:rFonts w:hint="eastAsia" w:ascii="宋体" w:hAnsi="宋体"/>
        </w:rPr>
        <w:t>万元</w:t>
      </w:r>
      <w:r>
        <w:rPr>
          <w:rFonts w:ascii="宋体" w:hAnsi="宋体"/>
        </w:rPr>
        <w:t xml:space="preserve">   </w:t>
      </w:r>
    </w:p>
    <w:p>
      <w:pPr>
        <w:spacing w:line="360" w:lineRule="auto"/>
        <w:rPr>
          <w:rFonts w:ascii="宋体"/>
        </w:rPr>
      </w:pPr>
      <w:r>
        <w:rPr>
          <w:rFonts w:ascii="宋体" w:hAnsi="宋体"/>
        </w:rPr>
        <w:t xml:space="preserve"> NCF2=-50</w:t>
      </w:r>
      <w:r>
        <w:rPr>
          <w:rFonts w:hint="eastAsia" w:ascii="宋体" w:hAnsi="宋体"/>
        </w:rPr>
        <w:t>万元</w:t>
      </w:r>
      <w:r>
        <w:rPr>
          <w:rFonts w:ascii="宋体" w:hAnsi="宋体"/>
        </w:rPr>
        <w:t xml:space="preserve">    </w:t>
      </w:r>
    </w:p>
    <w:p>
      <w:pPr>
        <w:spacing w:line="360" w:lineRule="auto"/>
        <w:rPr>
          <w:rFonts w:ascii="宋体"/>
        </w:rPr>
      </w:pPr>
      <w:r>
        <w:rPr>
          <w:rFonts w:ascii="宋体" w:hAnsi="宋体"/>
        </w:rPr>
        <w:t xml:space="preserve"> </w:t>
      </w:r>
      <w:r>
        <w:rPr>
          <w:rFonts w:hint="eastAsia" w:ascii="宋体" w:hAnsi="宋体"/>
        </w:rPr>
        <w:t>固定资产折旧</w:t>
      </w:r>
      <w:r>
        <w:rPr>
          <w:rFonts w:ascii="宋体" w:hAnsi="宋体"/>
        </w:rPr>
        <w:t>=</w:t>
      </w:r>
      <w:r>
        <w:rPr>
          <w:rFonts w:hint="eastAsia" w:ascii="宋体" w:hAnsi="宋体"/>
        </w:rPr>
        <w:t>（</w:t>
      </w:r>
      <w:r>
        <w:rPr>
          <w:rFonts w:ascii="宋体" w:hAnsi="宋体"/>
        </w:rPr>
        <w:t>1000-100</w:t>
      </w:r>
      <w:r>
        <w:rPr>
          <w:rFonts w:hint="eastAsia" w:ascii="宋体" w:hAnsi="宋体"/>
        </w:rPr>
        <w:t>）</w:t>
      </w:r>
      <w:r>
        <w:rPr>
          <w:rFonts w:ascii="宋体" w:hAnsi="宋体"/>
        </w:rPr>
        <w:t>/10=90</w:t>
      </w:r>
      <w:r>
        <w:rPr>
          <w:rFonts w:hint="eastAsia" w:ascii="宋体" w:hAnsi="宋体"/>
        </w:rPr>
        <w:t>万元</w:t>
      </w:r>
    </w:p>
    <w:p>
      <w:pPr>
        <w:spacing w:line="360" w:lineRule="auto"/>
        <w:rPr>
          <w:rFonts w:ascii="宋体"/>
        </w:rPr>
      </w:pPr>
      <w:r>
        <w:rPr>
          <w:rFonts w:ascii="宋体" w:hAnsi="宋体"/>
        </w:rPr>
        <w:t xml:space="preserve"> NCF3-7=</w:t>
      </w:r>
      <w:r>
        <w:rPr>
          <w:rFonts w:hint="eastAsia" w:ascii="宋体" w:hAnsi="宋体"/>
        </w:rPr>
        <w:t>（</w:t>
      </w:r>
      <w:r>
        <w:rPr>
          <w:rFonts w:ascii="宋体" w:hAnsi="宋体"/>
        </w:rPr>
        <w:t>300-120</w:t>
      </w:r>
      <w:r>
        <w:rPr>
          <w:rFonts w:hint="eastAsia" w:ascii="宋体" w:hAnsi="宋体"/>
        </w:rPr>
        <w:t>）×（</w:t>
      </w:r>
      <w:r>
        <w:rPr>
          <w:rFonts w:ascii="宋体" w:hAnsi="宋体"/>
        </w:rPr>
        <w:t>1-25%</w:t>
      </w:r>
      <w:r>
        <w:rPr>
          <w:rFonts w:hint="eastAsia" w:ascii="宋体" w:hAnsi="宋体"/>
        </w:rPr>
        <w:t>）</w:t>
      </w:r>
      <w:r>
        <w:rPr>
          <w:rFonts w:ascii="宋体" w:hAnsi="宋体"/>
        </w:rPr>
        <w:t>+90</w:t>
      </w:r>
      <w:r>
        <w:rPr>
          <w:rFonts w:hint="eastAsia" w:ascii="宋体" w:hAnsi="宋体"/>
        </w:rPr>
        <w:t>×</w:t>
      </w:r>
      <w:r>
        <w:rPr>
          <w:rFonts w:ascii="宋体" w:hAnsi="宋体"/>
        </w:rPr>
        <w:t>25%=157.5</w:t>
      </w:r>
      <w:r>
        <w:rPr>
          <w:rFonts w:hint="eastAsia" w:ascii="宋体" w:hAnsi="宋体"/>
        </w:rPr>
        <w:t>万元</w:t>
      </w:r>
      <w:r>
        <w:rPr>
          <w:rFonts w:ascii="宋体" w:hAnsi="宋体"/>
        </w:rPr>
        <w:t xml:space="preserve">   </w:t>
      </w:r>
    </w:p>
    <w:p>
      <w:pPr>
        <w:spacing w:line="360" w:lineRule="auto"/>
        <w:rPr>
          <w:rFonts w:ascii="宋体"/>
        </w:rPr>
      </w:pPr>
      <w:r>
        <w:rPr>
          <w:rFonts w:ascii="宋体" w:hAnsi="宋体"/>
        </w:rPr>
        <w:t xml:space="preserve"> NCF8-11=</w:t>
      </w:r>
      <w:r>
        <w:rPr>
          <w:rFonts w:hint="eastAsia" w:ascii="宋体" w:hAnsi="宋体"/>
        </w:rPr>
        <w:t>（</w:t>
      </w:r>
      <w:r>
        <w:rPr>
          <w:rFonts w:ascii="宋体" w:hAnsi="宋体"/>
        </w:rPr>
        <w:t>450-160</w:t>
      </w:r>
      <w:r>
        <w:rPr>
          <w:rFonts w:hint="eastAsia" w:ascii="宋体" w:hAnsi="宋体"/>
        </w:rPr>
        <w:t>）×（</w:t>
      </w:r>
      <w:r>
        <w:rPr>
          <w:rFonts w:ascii="宋体" w:hAnsi="宋体"/>
        </w:rPr>
        <w:t>1-25%</w:t>
      </w:r>
      <w:r>
        <w:rPr>
          <w:rFonts w:hint="eastAsia" w:ascii="宋体" w:hAnsi="宋体"/>
        </w:rPr>
        <w:t>）</w:t>
      </w:r>
      <w:r>
        <w:rPr>
          <w:rFonts w:ascii="宋体" w:hAnsi="宋体"/>
        </w:rPr>
        <w:t>+90</w:t>
      </w:r>
      <w:r>
        <w:rPr>
          <w:rFonts w:hint="eastAsia" w:ascii="宋体" w:hAnsi="宋体"/>
        </w:rPr>
        <w:t>×</w:t>
      </w:r>
      <w:r>
        <w:rPr>
          <w:rFonts w:ascii="宋体" w:hAnsi="宋体"/>
        </w:rPr>
        <w:t>25%=240</w:t>
      </w:r>
      <w:r>
        <w:rPr>
          <w:rFonts w:hint="eastAsia" w:ascii="宋体" w:hAnsi="宋体"/>
        </w:rPr>
        <w:t>万元</w:t>
      </w:r>
      <w:r>
        <w:rPr>
          <w:rFonts w:ascii="宋体" w:hAnsi="宋体"/>
        </w:rPr>
        <w:t xml:space="preserve">    </w:t>
      </w:r>
    </w:p>
    <w:p>
      <w:pPr>
        <w:spacing w:line="360" w:lineRule="auto"/>
        <w:rPr>
          <w:rFonts w:ascii="宋体"/>
        </w:rPr>
      </w:pPr>
      <w:r>
        <w:rPr>
          <w:rFonts w:ascii="宋体" w:hAnsi="宋体"/>
        </w:rPr>
        <w:t xml:space="preserve"> NCF12=240+50+100=390</w:t>
      </w:r>
      <w:r>
        <w:rPr>
          <w:rFonts w:hint="eastAsia" w:ascii="宋体" w:hAnsi="宋体"/>
        </w:rPr>
        <w:t>万元</w:t>
      </w:r>
      <w:r>
        <w:rPr>
          <w:rFonts w:ascii="宋体" w:hAnsi="宋体"/>
        </w:rPr>
        <w:t xml:space="preserve">   </w:t>
      </w:r>
    </w:p>
    <w:p>
      <w:pPr>
        <w:spacing w:line="360" w:lineRule="auto"/>
        <w:rPr>
          <w:rFonts w:ascii="宋体"/>
        </w:rPr>
      </w:pPr>
      <w:r>
        <w:rPr>
          <w:rFonts w:hint="eastAsia" w:ascii="宋体" w:hAnsi="宋体"/>
        </w:rPr>
        <w:t>（</w:t>
      </w:r>
      <w:r>
        <w:rPr>
          <w:rFonts w:ascii="宋体" w:hAnsi="宋体"/>
        </w:rPr>
        <w:t>3</w:t>
      </w:r>
      <w:r>
        <w:rPr>
          <w:rFonts w:hint="eastAsia" w:ascii="宋体" w:hAnsi="宋体"/>
        </w:rPr>
        <w:t>）</w:t>
      </w:r>
      <w:r>
        <w:rPr>
          <w:rFonts w:ascii="宋体" w:hAnsi="宋体"/>
        </w:rPr>
        <w:t>NPV=390</w:t>
      </w:r>
      <w:r>
        <w:rPr>
          <w:rFonts w:hint="eastAsia" w:ascii="宋体" w:hAnsi="宋体"/>
        </w:rPr>
        <w:t>×（</w:t>
      </w:r>
      <w:r>
        <w:rPr>
          <w:rFonts w:ascii="宋体" w:hAnsi="宋体"/>
        </w:rPr>
        <w:t>P/F,10%,12</w:t>
      </w:r>
      <w:r>
        <w:rPr>
          <w:rFonts w:hint="eastAsia" w:ascii="宋体" w:hAnsi="宋体"/>
        </w:rPr>
        <w:t>）</w:t>
      </w:r>
      <w:r>
        <w:rPr>
          <w:rFonts w:ascii="宋体" w:hAnsi="宋体"/>
        </w:rPr>
        <w:t>+240</w:t>
      </w:r>
      <w:r>
        <w:rPr>
          <w:rFonts w:hint="eastAsia" w:ascii="宋体" w:hAnsi="宋体"/>
        </w:rPr>
        <w:t>×（</w:t>
      </w:r>
      <w:r>
        <w:rPr>
          <w:rFonts w:ascii="宋体" w:hAnsi="宋体"/>
        </w:rPr>
        <w:t>P/A,10%,4</w:t>
      </w:r>
      <w:r>
        <w:rPr>
          <w:rFonts w:hint="eastAsia" w:ascii="宋体" w:hAnsi="宋体"/>
        </w:rPr>
        <w:t>）×（</w:t>
      </w:r>
      <w:r>
        <w:rPr>
          <w:rFonts w:ascii="宋体" w:hAnsi="宋体"/>
        </w:rPr>
        <w:t>P/F,10%,7</w:t>
      </w:r>
      <w:r>
        <w:rPr>
          <w:rFonts w:hint="eastAsia" w:ascii="宋体" w:hAnsi="宋体"/>
        </w:rPr>
        <w:t>）</w:t>
      </w:r>
      <w:r>
        <w:rPr>
          <w:rFonts w:ascii="宋体" w:hAnsi="宋体"/>
        </w:rPr>
        <w:t>+157.5</w:t>
      </w:r>
      <w:r>
        <w:rPr>
          <w:rFonts w:hint="eastAsia" w:ascii="宋体" w:hAnsi="宋体"/>
        </w:rPr>
        <w:t>×（</w:t>
      </w:r>
      <w:r>
        <w:rPr>
          <w:rFonts w:ascii="宋体" w:hAnsi="宋体"/>
        </w:rPr>
        <w:t>P/A,10%,5</w:t>
      </w:r>
      <w:r>
        <w:rPr>
          <w:rFonts w:hint="eastAsia" w:ascii="宋体" w:hAnsi="宋体"/>
        </w:rPr>
        <w:t>）×（</w:t>
      </w:r>
      <w:r>
        <w:rPr>
          <w:rFonts w:ascii="宋体" w:hAnsi="宋体"/>
        </w:rPr>
        <w:t>P/F,10%,2</w:t>
      </w:r>
      <w:r>
        <w:rPr>
          <w:rFonts w:hint="eastAsia" w:ascii="宋体" w:hAnsi="宋体"/>
        </w:rPr>
        <w:t>）</w:t>
      </w:r>
      <w:r>
        <w:rPr>
          <w:rFonts w:ascii="宋体" w:hAnsi="宋体"/>
        </w:rPr>
        <w:t>-50</w:t>
      </w:r>
      <w:r>
        <w:rPr>
          <w:rFonts w:hint="eastAsia" w:ascii="宋体" w:hAnsi="宋体"/>
        </w:rPr>
        <w:t>×（</w:t>
      </w:r>
      <w:r>
        <w:rPr>
          <w:rFonts w:ascii="宋体" w:hAnsi="宋体"/>
        </w:rPr>
        <w:t>P/F,10%,2</w:t>
      </w:r>
      <w:r>
        <w:rPr>
          <w:rFonts w:hint="eastAsia" w:ascii="宋体" w:hAnsi="宋体"/>
        </w:rPr>
        <w:t>）</w:t>
      </w:r>
      <w:r>
        <w:rPr>
          <w:rFonts w:ascii="宋体" w:hAnsi="宋体"/>
        </w:rPr>
        <w:t>-600</w:t>
      </w:r>
      <w:r>
        <w:rPr>
          <w:rFonts w:hint="eastAsia" w:ascii="宋体" w:hAnsi="宋体"/>
        </w:rPr>
        <w:t>×（</w:t>
      </w:r>
      <w:r>
        <w:rPr>
          <w:rFonts w:ascii="宋体" w:hAnsi="宋体"/>
        </w:rPr>
        <w:t>P/F,10%,1</w:t>
      </w:r>
      <w:r>
        <w:rPr>
          <w:rFonts w:hint="eastAsia" w:ascii="宋体" w:hAnsi="宋体"/>
        </w:rPr>
        <w:t>）</w:t>
      </w:r>
      <w:r>
        <w:rPr>
          <w:rFonts w:ascii="宋体" w:hAnsi="宋体"/>
        </w:rPr>
        <w:t>-400</w:t>
      </w:r>
    </w:p>
    <w:p>
      <w:pPr>
        <w:spacing w:line="360" w:lineRule="auto"/>
        <w:rPr>
          <w:rFonts w:ascii="宋体"/>
        </w:rPr>
      </w:pPr>
      <w:r>
        <w:rPr>
          <w:rFonts w:ascii="宋体" w:hAnsi="宋体"/>
        </w:rPr>
        <w:t xml:space="preserve">   =390</w:t>
      </w:r>
      <w:r>
        <w:rPr>
          <w:rFonts w:hint="eastAsia" w:ascii="宋体" w:hAnsi="宋体"/>
        </w:rPr>
        <w:t>×</w:t>
      </w:r>
      <w:r>
        <w:rPr>
          <w:rFonts w:ascii="宋体" w:hAnsi="宋体"/>
        </w:rPr>
        <w:t>0.319+240</w:t>
      </w:r>
      <w:r>
        <w:rPr>
          <w:rFonts w:hint="eastAsia" w:ascii="宋体" w:hAnsi="宋体"/>
        </w:rPr>
        <w:t>×</w:t>
      </w:r>
      <w:r>
        <w:rPr>
          <w:rFonts w:ascii="宋体" w:hAnsi="宋体"/>
        </w:rPr>
        <w:t>3.170</w:t>
      </w:r>
      <w:r>
        <w:rPr>
          <w:rFonts w:hint="eastAsia" w:ascii="宋体" w:hAnsi="宋体"/>
        </w:rPr>
        <w:t>×</w:t>
      </w:r>
      <w:r>
        <w:rPr>
          <w:rFonts w:ascii="宋体" w:hAnsi="宋体"/>
        </w:rPr>
        <w:t>0.513+157.5</w:t>
      </w:r>
      <w:r>
        <w:rPr>
          <w:rFonts w:hint="eastAsia" w:ascii="宋体" w:hAnsi="宋体"/>
        </w:rPr>
        <w:t>×</w:t>
      </w:r>
      <w:r>
        <w:rPr>
          <w:rFonts w:ascii="宋体" w:hAnsi="宋体"/>
        </w:rPr>
        <w:t>3.791</w:t>
      </w:r>
      <w:r>
        <w:rPr>
          <w:rFonts w:hint="eastAsia" w:ascii="宋体" w:hAnsi="宋体"/>
        </w:rPr>
        <w:t>×</w:t>
      </w:r>
      <w:r>
        <w:rPr>
          <w:rFonts w:ascii="宋体" w:hAnsi="宋体"/>
        </w:rPr>
        <w:t>0.826-50</w:t>
      </w:r>
      <w:r>
        <w:rPr>
          <w:rFonts w:hint="eastAsia" w:ascii="宋体" w:hAnsi="宋体"/>
        </w:rPr>
        <w:t>×</w:t>
      </w:r>
      <w:r>
        <w:rPr>
          <w:rFonts w:ascii="宋体" w:hAnsi="宋体"/>
        </w:rPr>
        <w:t>0.826-600</w:t>
      </w:r>
      <w:r>
        <w:rPr>
          <w:rFonts w:hint="eastAsia" w:ascii="宋体" w:hAnsi="宋体"/>
        </w:rPr>
        <w:t>×</w:t>
      </w:r>
      <w:r>
        <w:rPr>
          <w:rFonts w:ascii="宋体" w:hAnsi="宋体"/>
        </w:rPr>
        <w:t>0.909-400=21.09</w:t>
      </w:r>
      <w:r>
        <w:rPr>
          <w:rFonts w:hint="eastAsia" w:ascii="宋体" w:hAnsi="宋体"/>
        </w:rPr>
        <w:t>（如采用其他方法得到近似结果，可得分）</w:t>
      </w:r>
      <w:r>
        <w:rPr>
          <w:rFonts w:ascii="宋体" w:hAnsi="宋体"/>
        </w:rPr>
        <w:t xml:space="preserve">  </w:t>
      </w:r>
    </w:p>
    <w:p>
      <w:pPr>
        <w:spacing w:line="360" w:lineRule="auto"/>
        <w:rPr>
          <w:rFonts w:ascii="宋体"/>
        </w:rPr>
      </w:pPr>
      <w:r>
        <w:rPr>
          <w:rFonts w:hint="eastAsia" w:ascii="宋体" w:hAnsi="宋体"/>
        </w:rPr>
        <w:t>（</w:t>
      </w:r>
      <w:r>
        <w:rPr>
          <w:rFonts w:ascii="宋体" w:hAnsi="宋体"/>
        </w:rPr>
        <w:t>4</w:t>
      </w:r>
      <w:r>
        <w:rPr>
          <w:rFonts w:hint="eastAsia" w:ascii="宋体" w:hAnsi="宋体"/>
        </w:rPr>
        <w:t>）项目净现值大于</w:t>
      </w:r>
      <w:r>
        <w:rPr>
          <w:rFonts w:ascii="宋体"/>
        </w:rPr>
        <w:t>0</w:t>
      </w:r>
      <w:r>
        <w:rPr>
          <w:rFonts w:hint="eastAsia" w:ascii="宋体" w:hAnsi="宋体"/>
        </w:rPr>
        <w:t>，所以项目可行。</w:t>
      </w:r>
      <w:r>
        <w:rPr>
          <w:rFonts w:ascii="宋体" w:hAnsi="宋体"/>
        </w:rPr>
        <w:t xml:space="preserve">  </w:t>
      </w:r>
    </w:p>
    <w:p>
      <w:pPr>
        <w:spacing w:line="360" w:lineRule="auto"/>
        <w:rPr>
          <w:rFonts w:ascii="宋体"/>
        </w:rPr>
      </w:pPr>
    </w:p>
    <w:p>
      <w:pPr>
        <w:spacing w:line="360" w:lineRule="auto"/>
        <w:rPr>
          <w:rFonts w:ascii="宋体"/>
        </w:rPr>
      </w:pPr>
    </w:p>
    <w:p>
      <w:pPr>
        <w:spacing w:line="360" w:lineRule="auto"/>
        <w:jc w:val="left"/>
        <w:rPr>
          <w:rFonts w:ascii="黑体" w:hAnsi="黑体" w:eastAsia="黑体"/>
          <w:szCs w:val="21"/>
        </w:rPr>
      </w:pPr>
    </w:p>
    <w:p>
      <w:pPr>
        <w:spacing w:line="360" w:lineRule="auto"/>
        <w:jc w:val="left"/>
        <w:rPr>
          <w:rFonts w:ascii="黑体" w:hAnsi="黑体" w:eastAsia="黑体"/>
          <w:szCs w:val="21"/>
        </w:rPr>
      </w:pPr>
    </w:p>
    <w:p>
      <w:pPr>
        <w:spacing w:line="360" w:lineRule="auto"/>
        <w:jc w:val="left"/>
        <w:rPr>
          <w:rFonts w:ascii="黑体" w:hAnsi="黑体" w:eastAsia="黑体"/>
          <w:szCs w:val="21"/>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both"/>
        <w:rPr>
          <w:rFonts w:ascii="楷体" w:hAnsi="楷体" w:eastAsia="楷体"/>
          <w:b/>
          <w:sz w:val="32"/>
          <w:szCs w:val="32"/>
        </w:rPr>
      </w:pPr>
    </w:p>
    <w:p>
      <w:pPr>
        <w:spacing w:line="360" w:lineRule="auto"/>
        <w:jc w:val="both"/>
        <w:rPr>
          <w:rFonts w:ascii="楷体" w:hAnsi="楷体" w:eastAsia="楷体"/>
          <w:b/>
          <w:sz w:val="32"/>
          <w:szCs w:val="32"/>
        </w:rPr>
      </w:pPr>
    </w:p>
    <w:p>
      <w:pPr>
        <w:spacing w:line="360" w:lineRule="auto"/>
        <w:jc w:val="center"/>
        <w:rPr>
          <w:rFonts w:ascii="楷体" w:hAnsi="楷体" w:eastAsia="楷体"/>
          <w:b/>
          <w:sz w:val="32"/>
          <w:szCs w:val="32"/>
        </w:rPr>
      </w:pPr>
    </w:p>
    <w:p>
      <w:pPr>
        <w:spacing w:line="360" w:lineRule="auto"/>
        <w:jc w:val="center"/>
        <w:rPr>
          <w:rFonts w:hint="eastAsia" w:ascii="楷体" w:hAnsi="楷体" w:eastAsia="楷体"/>
          <w:b/>
          <w:sz w:val="32"/>
          <w:szCs w:val="32"/>
        </w:rPr>
      </w:pPr>
    </w:p>
    <w:p>
      <w:pPr>
        <w:spacing w:line="360" w:lineRule="auto"/>
        <w:jc w:val="center"/>
        <w:rPr>
          <w:rFonts w:hint="eastAsia" w:ascii="楷体" w:hAnsi="楷体" w:eastAsia="楷体"/>
          <w:b/>
          <w:sz w:val="32"/>
          <w:szCs w:val="32"/>
        </w:rPr>
      </w:pPr>
    </w:p>
    <w:p>
      <w:pPr>
        <w:spacing w:line="360" w:lineRule="auto"/>
        <w:jc w:val="center"/>
        <w:rPr>
          <w:rFonts w:hint="eastAsia" w:ascii="楷体" w:hAnsi="楷体" w:eastAsia="楷体"/>
          <w:b/>
          <w:sz w:val="32"/>
          <w:szCs w:val="32"/>
        </w:rPr>
      </w:pPr>
    </w:p>
    <w:p>
      <w:pPr>
        <w:spacing w:line="360" w:lineRule="auto"/>
        <w:jc w:val="center"/>
        <w:rPr>
          <w:rFonts w:hint="eastAsia" w:ascii="楷体" w:hAnsi="楷体" w:eastAsia="楷体"/>
          <w:b/>
          <w:sz w:val="32"/>
          <w:szCs w:val="32"/>
        </w:rPr>
      </w:pPr>
    </w:p>
    <w:p>
      <w:pPr>
        <w:spacing w:line="360" w:lineRule="auto"/>
        <w:jc w:val="center"/>
        <w:rPr>
          <w:rFonts w:hint="eastAsia" w:ascii="楷体" w:hAnsi="楷体" w:eastAsia="楷体"/>
          <w:b/>
          <w:sz w:val="32"/>
          <w:szCs w:val="32"/>
        </w:rPr>
      </w:pPr>
    </w:p>
    <w:p>
      <w:pPr>
        <w:spacing w:line="360" w:lineRule="auto"/>
        <w:jc w:val="center"/>
      </w:pPr>
      <w:r>
        <w:rPr>
          <w:rFonts w:hint="eastAsia" w:ascii="楷体" w:hAnsi="楷体" w:eastAsia="楷体"/>
          <w:b/>
          <w:sz w:val="32"/>
          <w:szCs w:val="32"/>
        </w:rPr>
        <w:t>第二部分</w:t>
      </w:r>
      <w:r>
        <w:rPr>
          <w:rFonts w:ascii="楷体" w:hAnsi="楷体" w:eastAsia="楷体"/>
          <w:b/>
          <w:sz w:val="32"/>
          <w:szCs w:val="32"/>
        </w:rPr>
        <w:t>：</w:t>
      </w:r>
      <w:r>
        <w:rPr>
          <w:rFonts w:hint="eastAsia" w:ascii="楷体" w:hAnsi="楷体" w:eastAsia="楷体"/>
          <w:b/>
          <w:sz w:val="32"/>
          <w:szCs w:val="32"/>
        </w:rPr>
        <w:t>会计学基础</w:t>
      </w:r>
    </w:p>
    <w:p>
      <w:pPr>
        <w:spacing w:line="360" w:lineRule="auto"/>
        <w:jc w:val="center"/>
        <w:rPr>
          <w:rFonts w:ascii="宋体" w:hAnsi="宋体"/>
          <w:b/>
          <w:sz w:val="32"/>
          <w:szCs w:val="32"/>
        </w:rPr>
      </w:pPr>
      <w:r>
        <w:rPr>
          <w:rFonts w:hint="eastAsia" w:ascii="宋体" w:hAnsi="宋体"/>
          <w:b/>
          <w:sz w:val="32"/>
          <w:szCs w:val="32"/>
        </w:rPr>
        <w:t>Ⅰ.课程简介</w:t>
      </w:r>
    </w:p>
    <w:p>
      <w:pPr>
        <w:spacing w:line="360" w:lineRule="auto"/>
        <w:rPr>
          <w:rFonts w:ascii="黑体" w:hAnsi="黑体" w:eastAsia="黑体"/>
        </w:rPr>
      </w:pPr>
      <w:r>
        <w:rPr>
          <w:rFonts w:hint="eastAsia" w:ascii="黑体" w:hAnsi="黑体" w:eastAsia="黑体"/>
        </w:rPr>
        <w:t>一、内容概述与总要求</w:t>
      </w:r>
    </w:p>
    <w:p>
      <w:pPr>
        <w:widowControl/>
        <w:adjustRightInd w:val="0"/>
        <w:snapToGrid w:val="0"/>
        <w:spacing w:after="200" w:line="360" w:lineRule="auto"/>
        <w:ind w:firstLine="420" w:firstLineChars="200"/>
        <w:jc w:val="left"/>
        <w:rPr>
          <w:rFonts w:ascii="宋体" w:hAnsi="宋体"/>
          <w:kern w:val="0"/>
          <w:szCs w:val="21"/>
        </w:rPr>
      </w:pPr>
      <w:r>
        <w:rPr>
          <w:rFonts w:hint="eastAsia" w:ascii="宋体" w:hAnsi="宋体"/>
          <w:kern w:val="0"/>
          <w:szCs w:val="21"/>
        </w:rPr>
        <w:t>《会计学基础》考试是为选拔财务</w:t>
      </w:r>
      <w:r>
        <w:rPr>
          <w:rFonts w:ascii="宋体" w:hAnsi="宋体"/>
          <w:kern w:val="0"/>
          <w:szCs w:val="21"/>
        </w:rPr>
        <w:t>会计类专业优秀</w:t>
      </w:r>
      <w:r>
        <w:rPr>
          <w:rFonts w:hint="eastAsia" w:ascii="宋体" w:hAnsi="宋体"/>
          <w:kern w:val="0"/>
          <w:szCs w:val="21"/>
        </w:rPr>
        <w:t>专科毕业生进入本科阶段学习的入学考试，通过考核挑选具备一定专业素质的考生进一步接受财务会计</w:t>
      </w:r>
      <w:r>
        <w:rPr>
          <w:rFonts w:ascii="宋体" w:hAnsi="宋体"/>
          <w:kern w:val="0"/>
          <w:szCs w:val="21"/>
        </w:rPr>
        <w:t>相关</w:t>
      </w:r>
      <w:r>
        <w:rPr>
          <w:rFonts w:hint="eastAsia" w:ascii="宋体" w:hAnsi="宋体"/>
          <w:kern w:val="0"/>
          <w:szCs w:val="21"/>
        </w:rPr>
        <w:t>专业知识和技能教育。通过本次考试主要测试考生在有关会计的基本理论、基本方法和基本技能上是否具有本科学习的能力。</w:t>
      </w:r>
      <w:r>
        <w:rPr>
          <w:rFonts w:hint="eastAsia" w:ascii="宋体" w:hAnsi="宋体"/>
          <w:szCs w:val="21"/>
        </w:rPr>
        <w:t xml:space="preserve">通过本课程的测试，了解学生掌握和运用各种会计核算方法的能力，包括设置会计科目与账户、复式记账、填制与审核会计凭证、登记会计账簿、财产清查和编制会计报表。 </w:t>
      </w:r>
    </w:p>
    <w:p>
      <w:pPr>
        <w:spacing w:line="360" w:lineRule="auto"/>
        <w:rPr>
          <w:rFonts w:ascii="宋体" w:hAnsi="宋体"/>
          <w:b/>
        </w:rPr>
      </w:pPr>
      <w:r>
        <w:rPr>
          <w:rFonts w:hint="eastAsia" w:ascii="宋体" w:hAnsi="宋体"/>
          <w:b/>
        </w:rPr>
        <w:t xml:space="preserve">二、考试形式及试卷结构 </w:t>
      </w:r>
    </w:p>
    <w:p>
      <w:pPr>
        <w:widowControl/>
        <w:adjustRightInd w:val="0"/>
        <w:snapToGrid w:val="0"/>
        <w:spacing w:after="200" w:line="360" w:lineRule="auto"/>
        <w:ind w:firstLine="420" w:firstLineChars="200"/>
        <w:jc w:val="left"/>
        <w:rPr>
          <w:rFonts w:ascii="宋体" w:hAnsi="宋体"/>
          <w:kern w:val="0"/>
          <w:szCs w:val="21"/>
        </w:rPr>
      </w:pPr>
      <w:r>
        <w:rPr>
          <w:rFonts w:hint="eastAsia" w:ascii="宋体" w:hAnsi="宋体"/>
          <w:kern w:val="0"/>
          <w:szCs w:val="21"/>
        </w:rPr>
        <w:t>考试方式为笔试、闭卷考试，时间为75分钟试卷满分为150分。题型</w:t>
      </w:r>
      <w:r>
        <w:rPr>
          <w:rFonts w:ascii="宋体" w:hAnsi="宋体"/>
          <w:kern w:val="0"/>
          <w:szCs w:val="21"/>
        </w:rPr>
        <w:t>包括单项选择题、多项选择题、判断题、业务核算题</w:t>
      </w:r>
      <w:r>
        <w:rPr>
          <w:rFonts w:hint="eastAsia" w:ascii="宋体" w:hAnsi="宋体"/>
          <w:kern w:val="0"/>
          <w:szCs w:val="21"/>
        </w:rPr>
        <w:t>。</w:t>
      </w:r>
    </w:p>
    <w:p>
      <w:pPr>
        <w:spacing w:line="360" w:lineRule="auto"/>
        <w:rPr>
          <w:rFonts w:ascii="宋体" w:hAnsi="宋体"/>
        </w:rPr>
      </w:pPr>
    </w:p>
    <w:p>
      <w:pPr>
        <w:spacing w:line="360" w:lineRule="auto"/>
        <w:jc w:val="center"/>
        <w:rPr>
          <w:rFonts w:ascii="宋体" w:hAnsi="宋体"/>
          <w:b/>
          <w:sz w:val="32"/>
          <w:szCs w:val="32"/>
        </w:rPr>
      </w:pPr>
      <w:r>
        <w:rPr>
          <w:rFonts w:hint="eastAsia" w:ascii="宋体" w:hAnsi="宋体"/>
          <w:b/>
          <w:sz w:val="32"/>
          <w:szCs w:val="32"/>
        </w:rPr>
        <w:t>Ⅱ.知识要点与考核要求</w:t>
      </w:r>
    </w:p>
    <w:p>
      <w:pPr>
        <w:spacing w:line="360" w:lineRule="auto"/>
        <w:rPr>
          <w:rFonts w:ascii="黑体" w:hAnsi="黑体" w:eastAsia="黑体"/>
        </w:rPr>
      </w:pPr>
      <w:r>
        <w:rPr>
          <w:rFonts w:hint="eastAsia" w:ascii="黑体" w:hAnsi="黑体" w:eastAsia="黑体"/>
        </w:rPr>
        <w:t>一、会计基本理论</w:t>
      </w:r>
    </w:p>
    <w:p>
      <w:pPr>
        <w:spacing w:line="360" w:lineRule="auto"/>
        <w:jc w:val="left"/>
        <w:rPr>
          <w:rFonts w:ascii="宋体" w:hAnsi="宋体"/>
          <w:szCs w:val="21"/>
        </w:rPr>
      </w:pPr>
      <w:r>
        <w:rPr>
          <w:rFonts w:hint="eastAsia" w:ascii="宋体" w:hAnsi="宋体"/>
          <w:kern w:val="0"/>
          <w:szCs w:val="21"/>
        </w:rPr>
        <w:t>（一）内容范围</w:t>
      </w:r>
    </w:p>
    <w:p>
      <w:pPr>
        <w:widowControl/>
        <w:numPr>
          <w:ilvl w:val="0"/>
          <w:numId w:val="8"/>
        </w:numPr>
        <w:spacing w:line="360" w:lineRule="auto"/>
        <w:jc w:val="left"/>
        <w:outlineLvl w:val="0"/>
        <w:rPr>
          <w:rFonts w:ascii="宋体" w:hAnsi="宋体" w:cs="Arial Unicode MS"/>
          <w:kern w:val="0"/>
          <w:szCs w:val="21"/>
        </w:rPr>
      </w:pPr>
      <w:r>
        <w:rPr>
          <w:rFonts w:hint="eastAsia" w:ascii="宋体" w:hAnsi="宋体" w:cs="Arial Unicode MS"/>
          <w:kern w:val="0"/>
          <w:szCs w:val="21"/>
        </w:rPr>
        <w:t>企业与会计的关系</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(1)企业及其分类</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(2)企业的目标和主要经济活动</w:t>
      </w:r>
    </w:p>
    <w:p>
      <w:pPr>
        <w:widowControl/>
        <w:numPr>
          <w:ilvl w:val="0"/>
          <w:numId w:val="8"/>
        </w:numPr>
        <w:spacing w:line="360" w:lineRule="auto"/>
        <w:jc w:val="left"/>
        <w:outlineLvl w:val="0"/>
        <w:rPr>
          <w:rFonts w:ascii="宋体" w:hAnsi="宋体" w:cs="Arial Unicode MS"/>
          <w:kern w:val="0"/>
          <w:szCs w:val="21"/>
        </w:rPr>
      </w:pPr>
      <w:r>
        <w:rPr>
          <w:rFonts w:hint="eastAsia" w:ascii="宋体" w:hAnsi="宋体" w:cs="Arial Unicode MS"/>
          <w:kern w:val="0"/>
          <w:szCs w:val="21"/>
        </w:rPr>
        <w:t>会计的含义、职能、目标及特点</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(1)会计的产生和发展</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(2)会计的含义</w:t>
      </w:r>
    </w:p>
    <w:p>
      <w:pPr>
        <w:widowControl/>
        <w:spacing w:line="360" w:lineRule="auto"/>
        <w:jc w:val="left"/>
        <w:outlineLvl w:val="0"/>
        <w:rPr>
          <w:rFonts w:ascii="宋体" w:hAnsi="宋体" w:cs="Arial Unicode MS"/>
          <w:color w:val="000000" w:themeColor="text1"/>
          <w:kern w:val="0"/>
          <w:szCs w:val="21"/>
        </w:rPr>
      </w:pPr>
      <w:r>
        <w:rPr>
          <w:rFonts w:hint="eastAsia" w:ascii="宋体" w:hAnsi="宋体" w:cs="Arial Unicode MS"/>
          <w:color w:val="000000" w:themeColor="text1"/>
          <w:kern w:val="0"/>
          <w:szCs w:val="21"/>
        </w:rPr>
        <w:t>(3)会计的</w:t>
      </w:r>
      <w:r>
        <w:rPr>
          <w:rFonts w:hint="eastAsia" w:ascii="宋体" w:hAnsi="宋体" w:cs="Arial Unicode MS"/>
          <w:color w:val="000000" w:themeColor="text1"/>
          <w:kern w:val="0"/>
          <w:szCs w:val="21"/>
          <w:lang w:eastAsia="zh-CN"/>
        </w:rPr>
        <w:t>基本</w:t>
      </w:r>
      <w:r>
        <w:rPr>
          <w:rFonts w:hint="eastAsia" w:ascii="宋体" w:hAnsi="宋体" w:cs="Arial Unicode MS"/>
          <w:color w:val="000000" w:themeColor="text1"/>
          <w:kern w:val="0"/>
          <w:szCs w:val="21"/>
        </w:rPr>
        <w:t>职能</w:t>
      </w:r>
      <w:r>
        <w:rPr>
          <w:rFonts w:hint="eastAsia" w:ascii="宋体" w:hAnsi="宋体" w:cs="Arial Unicode MS"/>
          <w:color w:val="000000" w:themeColor="text1"/>
          <w:kern w:val="0"/>
          <w:szCs w:val="21"/>
          <w:lang w:eastAsia="zh-CN"/>
        </w:rPr>
        <w:t>与拓展职能及基本职能之间的关系</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(4) 关于会计目标的两种观点：受托责任观、决策有用观</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(5)会计的特点</w:t>
      </w:r>
    </w:p>
    <w:p>
      <w:pPr>
        <w:widowControl/>
        <w:spacing w:line="360" w:lineRule="auto"/>
        <w:jc w:val="left"/>
        <w:outlineLvl w:val="0"/>
        <w:rPr>
          <w:rFonts w:ascii="宋体" w:hAnsi="宋体" w:cs="Arial Unicode MS"/>
          <w:kern w:val="0"/>
          <w:szCs w:val="21"/>
        </w:rPr>
      </w:pPr>
      <w:r>
        <w:rPr>
          <w:rFonts w:hint="eastAsia" w:ascii="宋体" w:hAnsi="宋体" w:cs="Arial Unicode MS"/>
          <w:kern w:val="0"/>
          <w:szCs w:val="21"/>
        </w:rPr>
        <w:t>3.会计信息质量特征</w:t>
      </w:r>
    </w:p>
    <w:p>
      <w:pPr>
        <w:spacing w:line="360" w:lineRule="auto"/>
        <w:rPr>
          <w:rFonts w:ascii="宋体" w:hAnsi="宋体" w:cs="Arial Unicode MS"/>
          <w:kern w:val="0"/>
          <w:szCs w:val="21"/>
        </w:rPr>
      </w:pPr>
      <w:r>
        <w:rPr>
          <w:rFonts w:hint="eastAsia" w:ascii="宋体" w:hAnsi="宋体" w:cs="Arial Unicode MS"/>
          <w:kern w:val="0"/>
          <w:szCs w:val="21"/>
        </w:rPr>
        <w:t>(1)可靠性</w:t>
      </w:r>
    </w:p>
    <w:p>
      <w:pPr>
        <w:spacing w:line="360" w:lineRule="auto"/>
        <w:rPr>
          <w:rFonts w:ascii="宋体" w:hAnsi="宋体" w:cs="Arial Unicode MS"/>
          <w:kern w:val="0"/>
          <w:szCs w:val="21"/>
        </w:rPr>
      </w:pPr>
      <w:r>
        <w:rPr>
          <w:rFonts w:hint="eastAsia" w:ascii="宋体" w:hAnsi="宋体" w:cs="Arial Unicode MS"/>
          <w:kern w:val="0"/>
          <w:szCs w:val="21"/>
        </w:rPr>
        <w:t>(2)相关性</w:t>
      </w:r>
    </w:p>
    <w:p>
      <w:pPr>
        <w:spacing w:line="360" w:lineRule="auto"/>
        <w:rPr>
          <w:rFonts w:ascii="宋体" w:hAnsi="宋体" w:cs="Arial Unicode MS"/>
          <w:kern w:val="0"/>
          <w:szCs w:val="21"/>
        </w:rPr>
      </w:pPr>
      <w:r>
        <w:rPr>
          <w:rFonts w:hint="eastAsia" w:ascii="宋体" w:hAnsi="宋体" w:cs="Arial Unicode MS"/>
          <w:kern w:val="0"/>
          <w:szCs w:val="21"/>
        </w:rPr>
        <w:t>(3)可理解性</w:t>
      </w:r>
    </w:p>
    <w:p>
      <w:pPr>
        <w:spacing w:line="360" w:lineRule="auto"/>
        <w:rPr>
          <w:rFonts w:ascii="宋体" w:hAnsi="宋体" w:cs="Arial Unicode MS"/>
          <w:kern w:val="0"/>
          <w:szCs w:val="21"/>
        </w:rPr>
      </w:pPr>
      <w:r>
        <w:rPr>
          <w:rFonts w:hint="eastAsia" w:ascii="宋体" w:hAnsi="宋体" w:cs="Arial Unicode MS"/>
          <w:kern w:val="0"/>
          <w:szCs w:val="21"/>
        </w:rPr>
        <w:t>(4)可比性</w:t>
      </w:r>
    </w:p>
    <w:p>
      <w:pPr>
        <w:spacing w:line="360" w:lineRule="auto"/>
        <w:rPr>
          <w:rFonts w:ascii="宋体" w:hAnsi="宋体" w:cs="Arial Unicode MS"/>
          <w:kern w:val="0"/>
          <w:szCs w:val="21"/>
        </w:rPr>
      </w:pPr>
      <w:r>
        <w:rPr>
          <w:rFonts w:hint="eastAsia" w:ascii="宋体" w:hAnsi="宋体" w:cs="Arial Unicode MS"/>
          <w:kern w:val="0"/>
          <w:szCs w:val="21"/>
        </w:rPr>
        <w:t>(5)实质重于形式</w:t>
      </w:r>
    </w:p>
    <w:p>
      <w:pPr>
        <w:spacing w:line="360" w:lineRule="auto"/>
        <w:rPr>
          <w:rFonts w:ascii="宋体" w:hAnsi="宋体" w:cs="Arial Unicode MS"/>
          <w:kern w:val="0"/>
          <w:szCs w:val="21"/>
        </w:rPr>
      </w:pPr>
      <w:r>
        <w:rPr>
          <w:rFonts w:hint="eastAsia" w:ascii="宋体" w:hAnsi="宋体" w:cs="Arial Unicode MS"/>
          <w:kern w:val="0"/>
          <w:szCs w:val="21"/>
        </w:rPr>
        <w:t>(6)重要性</w:t>
      </w:r>
    </w:p>
    <w:p>
      <w:pPr>
        <w:spacing w:line="360" w:lineRule="auto"/>
        <w:rPr>
          <w:rFonts w:ascii="宋体" w:hAnsi="宋体" w:cs="Arial Unicode MS"/>
          <w:kern w:val="0"/>
          <w:szCs w:val="21"/>
        </w:rPr>
      </w:pPr>
      <w:r>
        <w:rPr>
          <w:rFonts w:hint="eastAsia" w:ascii="宋体" w:hAnsi="宋体" w:cs="Arial Unicode MS"/>
          <w:kern w:val="0"/>
          <w:szCs w:val="21"/>
        </w:rPr>
        <w:t>(7)谨慎性</w:t>
      </w:r>
    </w:p>
    <w:p>
      <w:pPr>
        <w:spacing w:line="360" w:lineRule="auto"/>
        <w:rPr>
          <w:rFonts w:ascii="宋体" w:hAnsi="宋体" w:cs="Arial Unicode MS"/>
          <w:kern w:val="0"/>
          <w:szCs w:val="21"/>
        </w:rPr>
      </w:pPr>
      <w:r>
        <w:rPr>
          <w:rFonts w:hint="eastAsia" w:ascii="宋体" w:hAnsi="宋体" w:cs="Arial Unicode MS"/>
          <w:kern w:val="0"/>
          <w:szCs w:val="21"/>
        </w:rPr>
        <w:t>(8)及时性</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4.会计的对象：能够用货币表现的经济活动</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 xml:space="preserve">5.会计要素与会计等式 </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(1)会计要素的涵义</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(2)会计要素的</w:t>
      </w:r>
      <w:r>
        <w:rPr>
          <w:rFonts w:hint="eastAsia" w:ascii="宋体" w:hAnsi="宋体" w:cs="Arial Unicode MS"/>
          <w:color w:val="000000" w:themeColor="text1"/>
          <w:kern w:val="0"/>
          <w:szCs w:val="21"/>
        </w:rPr>
        <w:t>内容</w:t>
      </w:r>
      <w:r>
        <w:rPr>
          <w:rFonts w:hint="eastAsia" w:ascii="宋体" w:hAnsi="宋体" w:cs="Arial Unicode MS"/>
          <w:color w:val="000000" w:themeColor="text1"/>
          <w:kern w:val="0"/>
          <w:szCs w:val="21"/>
          <w:lang w:eastAsia="zh-CN"/>
        </w:rPr>
        <w:t>（各要素的特点及有关分类）</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(3)会计等式:基本等式（静态等式）、动态等式、扩展等式</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(4)会计要素确认、计量及其要求:会计要素确认与计量的涵义及原则</w:t>
      </w:r>
    </w:p>
    <w:p>
      <w:pPr>
        <w:spacing w:line="360" w:lineRule="auto"/>
        <w:rPr>
          <w:rFonts w:ascii="宋体" w:hAnsi="宋体" w:cs="Arial Unicode MS"/>
          <w:kern w:val="0"/>
          <w:szCs w:val="21"/>
        </w:rPr>
      </w:pPr>
      <w:r>
        <w:rPr>
          <w:rFonts w:hint="eastAsia" w:ascii="宋体" w:hAnsi="宋体" w:cs="Arial Unicode MS"/>
          <w:kern w:val="0"/>
          <w:szCs w:val="21"/>
        </w:rPr>
        <w:t>6.会计假设</w:t>
      </w:r>
    </w:p>
    <w:p>
      <w:pPr>
        <w:spacing w:line="360" w:lineRule="auto"/>
        <w:rPr>
          <w:rFonts w:ascii="宋体" w:hAnsi="宋体" w:cs="Arial Unicode MS"/>
          <w:kern w:val="0"/>
          <w:szCs w:val="21"/>
        </w:rPr>
      </w:pPr>
      <w:r>
        <w:rPr>
          <w:rFonts w:hint="eastAsia" w:ascii="宋体" w:hAnsi="宋体" w:cs="Arial Unicode MS"/>
          <w:kern w:val="0"/>
          <w:szCs w:val="21"/>
        </w:rPr>
        <w:t>(1)会计主体假设</w:t>
      </w:r>
    </w:p>
    <w:p>
      <w:pPr>
        <w:spacing w:line="360" w:lineRule="auto"/>
        <w:rPr>
          <w:rFonts w:ascii="宋体" w:hAnsi="宋体" w:cs="Arial Unicode MS"/>
          <w:kern w:val="0"/>
          <w:szCs w:val="21"/>
        </w:rPr>
      </w:pPr>
      <w:r>
        <w:rPr>
          <w:rFonts w:hint="eastAsia" w:ascii="宋体" w:hAnsi="宋体" w:cs="Arial Unicode MS"/>
          <w:kern w:val="0"/>
          <w:szCs w:val="21"/>
        </w:rPr>
        <w:t>(2)持续经营假设</w:t>
      </w:r>
    </w:p>
    <w:p>
      <w:pPr>
        <w:spacing w:line="360" w:lineRule="auto"/>
        <w:rPr>
          <w:rFonts w:ascii="宋体" w:hAnsi="宋体" w:cs="Arial Unicode MS"/>
          <w:kern w:val="0"/>
          <w:szCs w:val="21"/>
        </w:rPr>
      </w:pPr>
      <w:r>
        <w:rPr>
          <w:rFonts w:hint="eastAsia" w:ascii="宋体" w:hAnsi="宋体" w:cs="Arial Unicode MS"/>
          <w:kern w:val="0"/>
          <w:szCs w:val="21"/>
        </w:rPr>
        <w:t>(3)会计分期假设</w:t>
      </w:r>
    </w:p>
    <w:p>
      <w:pPr>
        <w:spacing w:line="360" w:lineRule="auto"/>
        <w:rPr>
          <w:rFonts w:ascii="宋体" w:hAnsi="宋体" w:cs="Arial Unicode MS"/>
          <w:kern w:val="0"/>
          <w:szCs w:val="21"/>
        </w:rPr>
      </w:pPr>
      <w:r>
        <w:rPr>
          <w:rFonts w:hint="eastAsia" w:ascii="宋体" w:hAnsi="宋体" w:cs="Arial Unicode MS"/>
          <w:kern w:val="0"/>
          <w:szCs w:val="21"/>
        </w:rPr>
        <w:t>(4)货币计量假设</w:t>
      </w:r>
    </w:p>
    <w:p>
      <w:pPr>
        <w:spacing w:line="360" w:lineRule="auto"/>
        <w:rPr>
          <w:rFonts w:ascii="宋体" w:hAnsi="宋体" w:cs="Arial Unicode MS"/>
          <w:kern w:val="0"/>
          <w:szCs w:val="21"/>
        </w:rPr>
      </w:pPr>
      <w:r>
        <w:rPr>
          <w:rFonts w:hint="eastAsia" w:ascii="宋体" w:hAnsi="宋体" w:cs="Arial Unicode MS"/>
          <w:kern w:val="0"/>
          <w:szCs w:val="21"/>
        </w:rPr>
        <w:t>7.会计核算基础</w:t>
      </w:r>
    </w:p>
    <w:p>
      <w:pPr>
        <w:spacing w:line="360" w:lineRule="auto"/>
        <w:rPr>
          <w:rFonts w:ascii="宋体" w:hAnsi="宋体" w:cs="Arial Unicode MS"/>
          <w:kern w:val="0"/>
          <w:szCs w:val="21"/>
        </w:rPr>
      </w:pPr>
      <w:r>
        <w:rPr>
          <w:rFonts w:hint="eastAsia" w:ascii="宋体" w:hAnsi="宋体" w:cs="Arial Unicode MS"/>
          <w:kern w:val="0"/>
          <w:szCs w:val="21"/>
        </w:rPr>
        <w:t>(1)权责发生制</w:t>
      </w:r>
    </w:p>
    <w:p>
      <w:pPr>
        <w:widowControl/>
        <w:spacing w:line="360" w:lineRule="auto"/>
        <w:jc w:val="left"/>
        <w:rPr>
          <w:rFonts w:ascii="宋体" w:hAnsi="宋体" w:cs="Arial Unicode MS"/>
          <w:kern w:val="0"/>
          <w:szCs w:val="21"/>
        </w:rPr>
      </w:pPr>
      <w:r>
        <w:rPr>
          <w:rFonts w:hint="eastAsia" w:ascii="宋体" w:hAnsi="宋体" w:cs="Arial Unicode MS"/>
          <w:kern w:val="0"/>
          <w:szCs w:val="21"/>
        </w:rPr>
        <w:t>(2)收付实现制</w:t>
      </w:r>
    </w:p>
    <w:p>
      <w:pPr>
        <w:widowControl/>
        <w:spacing w:line="360" w:lineRule="auto"/>
        <w:jc w:val="left"/>
        <w:rPr>
          <w:rFonts w:ascii="宋体" w:hAnsi="宋体" w:cs="宋体"/>
          <w:bCs/>
          <w:kern w:val="0"/>
          <w:szCs w:val="21"/>
        </w:rPr>
      </w:pPr>
      <w:r>
        <w:rPr>
          <w:rFonts w:hint="eastAsia" w:ascii="宋体" w:hAnsi="宋体" w:cs="宋体"/>
          <w:bCs/>
          <w:kern w:val="0"/>
          <w:szCs w:val="21"/>
        </w:rPr>
        <w:t>（二</w:t>
      </w:r>
      <w:r>
        <w:rPr>
          <w:rFonts w:ascii="宋体" w:hAnsi="宋体" w:cs="宋体"/>
          <w:bCs/>
          <w:kern w:val="0"/>
          <w:szCs w:val="21"/>
        </w:rPr>
        <w:t>）</w:t>
      </w:r>
      <w:r>
        <w:rPr>
          <w:rFonts w:hint="eastAsia" w:ascii="宋体" w:hAnsi="宋体" w:cs="宋体"/>
          <w:bCs/>
          <w:kern w:val="0"/>
          <w:szCs w:val="21"/>
        </w:rPr>
        <w:t>考核要求</w:t>
      </w:r>
    </w:p>
    <w:p>
      <w:pPr>
        <w:widowControl/>
        <w:spacing w:line="360" w:lineRule="auto"/>
        <w:ind w:firstLine="420" w:firstLineChars="200"/>
        <w:outlineLvl w:val="0"/>
        <w:rPr>
          <w:rFonts w:ascii="宋体" w:hAnsi="宋体" w:cs="Arial Unicode MS"/>
          <w:kern w:val="0"/>
          <w:szCs w:val="21"/>
        </w:rPr>
      </w:pPr>
      <w:r>
        <w:rPr>
          <w:rFonts w:hint="eastAsia" w:ascii="宋体" w:hAnsi="宋体" w:cs="Arial Unicode MS"/>
          <w:kern w:val="0"/>
          <w:szCs w:val="21"/>
        </w:rPr>
        <w:t>了解企业与会计的关系，理解会计是一种经济管理活动，会计产生和发展的根本动因是管理生产的需要；掌握会计的基本职能，了解会计的扩展职能；熟悉会计的含义和特点，掌握会计信息质量特征，灵活运用会计信息质量特征分析经济事项；</w:t>
      </w:r>
      <w:r>
        <w:rPr>
          <w:rFonts w:hint="eastAsia" w:ascii="宋体" w:hAnsi="宋体"/>
        </w:rPr>
        <w:t>理解会计对象，掌握六大会计要素的内容与数量平衡关系，能够运用会计等式分析经济业务对等式平衡的影响；了解会计要素确认条件、计量属性及确认计量原则要求；理解会计假设概念</w:t>
      </w:r>
      <w:r>
        <w:rPr>
          <w:rFonts w:ascii="宋体" w:hAnsi="宋体"/>
        </w:rPr>
        <w:t>及其相互关系</w:t>
      </w:r>
      <w:r>
        <w:rPr>
          <w:rFonts w:hint="eastAsia" w:ascii="宋体" w:hAnsi="宋体"/>
        </w:rPr>
        <w:t>；掌握会计核算基础，并能运用两种会计核算基础对企业的收入和费用进行分析确认</w:t>
      </w:r>
    </w:p>
    <w:p>
      <w:pPr>
        <w:widowControl/>
        <w:spacing w:line="360" w:lineRule="auto"/>
        <w:ind w:firstLine="420" w:firstLineChars="200"/>
        <w:outlineLvl w:val="0"/>
        <w:rPr>
          <w:rFonts w:ascii="宋体" w:hAnsi="宋体" w:cs="Arial Unicode MS"/>
          <w:kern w:val="0"/>
          <w:szCs w:val="21"/>
        </w:rPr>
      </w:pPr>
      <w:r>
        <w:rPr>
          <w:rFonts w:hint="eastAsia" w:ascii="宋体" w:hAnsi="宋体" w:cs="Arial Unicode MS"/>
          <w:kern w:val="0"/>
          <w:szCs w:val="21"/>
        </w:rPr>
        <w:t>本部分内容考试题型涉及单项选择题、多项选择题、判断题与计算题。</w:t>
      </w:r>
    </w:p>
    <w:p>
      <w:pPr>
        <w:widowControl/>
        <w:spacing w:line="360" w:lineRule="auto"/>
        <w:outlineLvl w:val="0"/>
        <w:rPr>
          <w:rFonts w:ascii="黑体" w:hAnsi="黑体" w:eastAsia="黑体" w:cs="Arial Unicode MS"/>
          <w:kern w:val="0"/>
          <w:szCs w:val="21"/>
        </w:rPr>
      </w:pPr>
      <w:r>
        <w:rPr>
          <w:rFonts w:hint="eastAsia" w:ascii="黑体" w:hAnsi="黑体" w:eastAsia="黑体" w:cs="Arial Unicode MS"/>
          <w:kern w:val="0"/>
          <w:szCs w:val="21"/>
        </w:rPr>
        <w:t>二、会计核算方法</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 xml:space="preserve">(一)内容范围 </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1.设置科目与账户</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(1)会计科目：会计科目的概念、设置会计科目的原则、会计科目的分类</w:t>
      </w:r>
    </w:p>
    <w:p>
      <w:pPr>
        <w:widowControl/>
        <w:spacing w:line="360" w:lineRule="auto"/>
        <w:outlineLvl w:val="0"/>
        <w:rPr>
          <w:rFonts w:hint="eastAsia" w:ascii="宋体" w:hAnsi="宋体" w:cs="Arial Unicode MS"/>
          <w:kern w:val="0"/>
          <w:szCs w:val="21"/>
        </w:rPr>
      </w:pPr>
      <w:r>
        <w:rPr>
          <w:rFonts w:hint="eastAsia" w:ascii="宋体" w:hAnsi="宋体" w:cs="Arial Unicode MS"/>
          <w:kern w:val="0"/>
          <w:szCs w:val="21"/>
        </w:rPr>
        <w:t>(2)会计账户:账户的概念、账户的基本结构、账户的分类</w:t>
      </w:r>
    </w:p>
    <w:p>
      <w:pPr>
        <w:widowControl/>
        <w:spacing w:line="360" w:lineRule="auto"/>
        <w:outlineLvl w:val="0"/>
        <w:rPr>
          <w:rFonts w:hint="eastAsia" w:ascii="宋体" w:hAnsi="宋体" w:cs="Arial Unicode MS"/>
          <w:color w:val="000000" w:themeColor="text1"/>
          <w:kern w:val="0"/>
          <w:szCs w:val="21"/>
          <w:lang w:eastAsia="zh-CN"/>
        </w:rPr>
      </w:pPr>
      <w:r>
        <w:rPr>
          <w:rFonts w:hint="eastAsia" w:ascii="宋体" w:hAnsi="宋体" w:cs="Arial Unicode MS"/>
          <w:color w:val="000000" w:themeColor="text1"/>
          <w:kern w:val="0"/>
          <w:szCs w:val="21"/>
          <w:lang w:val="en-US" w:eastAsia="zh-CN"/>
        </w:rPr>
        <w:t>(3)</w:t>
      </w:r>
      <w:r>
        <w:rPr>
          <w:rFonts w:hint="eastAsia" w:ascii="宋体" w:hAnsi="宋体" w:cs="Arial Unicode MS"/>
          <w:color w:val="000000" w:themeColor="text1"/>
          <w:kern w:val="0"/>
          <w:szCs w:val="21"/>
          <w:lang w:eastAsia="zh-CN"/>
        </w:rPr>
        <w:t>会计科目与账户之间的关系</w:t>
      </w:r>
    </w:p>
    <w:p>
      <w:pPr>
        <w:spacing w:line="360" w:lineRule="auto"/>
        <w:rPr>
          <w:rFonts w:ascii="宋体" w:hAnsi="宋体" w:cs="Arial Unicode MS"/>
          <w:kern w:val="0"/>
          <w:szCs w:val="21"/>
        </w:rPr>
      </w:pPr>
      <w:r>
        <w:rPr>
          <w:rFonts w:hint="eastAsia" w:ascii="宋体" w:hAnsi="宋体" w:cs="Arial Unicode MS"/>
          <w:kern w:val="0"/>
          <w:szCs w:val="21"/>
        </w:rPr>
        <w:t>2.复式记账</w:t>
      </w:r>
    </w:p>
    <w:p>
      <w:pPr>
        <w:spacing w:line="360" w:lineRule="auto"/>
        <w:rPr>
          <w:rFonts w:ascii="宋体" w:hAnsi="宋体" w:cs="Arial Unicode MS"/>
          <w:kern w:val="0"/>
          <w:sz w:val="24"/>
          <w:szCs w:val="24"/>
        </w:rPr>
      </w:pPr>
      <w:r>
        <w:rPr>
          <w:rFonts w:hint="eastAsia" w:ascii="宋体" w:hAnsi="宋体" w:cs="Arial Unicode MS"/>
          <w:kern w:val="0"/>
          <w:szCs w:val="21"/>
        </w:rPr>
        <w:t>(1)记账方法：记账方法的意义、种类</w:t>
      </w:r>
    </w:p>
    <w:p>
      <w:pPr>
        <w:spacing w:line="360" w:lineRule="auto"/>
        <w:rPr>
          <w:rFonts w:ascii="宋体" w:hAnsi="宋体" w:cs="Arial Unicode MS"/>
          <w:kern w:val="0"/>
          <w:szCs w:val="21"/>
        </w:rPr>
      </w:pPr>
      <w:r>
        <w:rPr>
          <w:rFonts w:hint="eastAsia" w:ascii="宋体" w:hAnsi="宋体" w:cs="Arial Unicode MS"/>
          <w:kern w:val="0"/>
          <w:szCs w:val="21"/>
        </w:rPr>
        <w:t>(2)借贷记账法：借贷记账法的定义、基本内容（记账符号、账户结构、记账规则、试算平衡）、会计分录</w:t>
      </w:r>
    </w:p>
    <w:p>
      <w:pPr>
        <w:widowControl/>
        <w:spacing w:line="360" w:lineRule="auto"/>
        <w:jc w:val="left"/>
        <w:rPr>
          <w:rFonts w:ascii="Times New Roman" w:hAnsi="Times New Roman"/>
          <w:color w:val="000000"/>
          <w:szCs w:val="21"/>
        </w:rPr>
      </w:pPr>
      <w:r>
        <w:rPr>
          <w:rFonts w:hint="eastAsia" w:ascii="宋体" w:hAnsi="宋体" w:cs="Arial Unicode MS"/>
          <w:kern w:val="0"/>
          <w:szCs w:val="21"/>
        </w:rPr>
        <w:t>3.填制和审核凭证</w:t>
      </w:r>
    </w:p>
    <w:p>
      <w:pPr>
        <w:widowControl/>
        <w:spacing w:line="360" w:lineRule="auto"/>
        <w:jc w:val="left"/>
        <w:rPr>
          <w:rFonts w:ascii="宋体" w:hAnsi="宋体" w:cs="Arial Unicode MS"/>
          <w:color w:val="000000" w:themeColor="text1"/>
          <w:kern w:val="0"/>
          <w:szCs w:val="21"/>
        </w:rPr>
      </w:pPr>
      <w:r>
        <w:rPr>
          <w:rFonts w:hint="eastAsia" w:ascii="宋体" w:hAnsi="宋体" w:cs="Arial Unicode MS"/>
          <w:kern w:val="0"/>
          <w:szCs w:val="21"/>
        </w:rPr>
        <w:t>(1)</w:t>
      </w:r>
      <w:r>
        <w:rPr>
          <w:rFonts w:hint="eastAsia" w:ascii="Times New Roman" w:hAnsi="Times New Roman"/>
          <w:color w:val="000000"/>
          <w:szCs w:val="21"/>
        </w:rPr>
        <w:t>会计凭证的概念</w:t>
      </w:r>
      <w:r>
        <w:rPr>
          <w:rFonts w:hint="eastAsia" w:ascii="Times New Roman" w:hAnsi="Times New Roman"/>
          <w:color w:val="000000" w:themeColor="text1"/>
          <w:szCs w:val="21"/>
        </w:rPr>
        <w:t>、</w:t>
      </w:r>
      <w:r>
        <w:rPr>
          <w:rFonts w:hint="eastAsia" w:ascii="宋体" w:hAnsi="宋体" w:cs="Arial Unicode MS"/>
          <w:color w:val="000000" w:themeColor="text1"/>
          <w:kern w:val="0"/>
          <w:szCs w:val="21"/>
        </w:rPr>
        <w:t>意义与种类</w:t>
      </w:r>
    </w:p>
    <w:p>
      <w:pPr>
        <w:widowControl/>
        <w:spacing w:line="360" w:lineRule="auto"/>
        <w:jc w:val="left"/>
        <w:rPr>
          <w:rFonts w:ascii="Times New Roman" w:hAnsi="Times New Roman"/>
          <w:color w:val="000000" w:themeColor="text1"/>
          <w:szCs w:val="21"/>
        </w:rPr>
      </w:pPr>
      <w:r>
        <w:rPr>
          <w:rFonts w:hint="eastAsia" w:ascii="宋体" w:hAnsi="宋体" w:cs="Arial Unicode MS"/>
          <w:color w:val="000000" w:themeColor="text1"/>
          <w:kern w:val="0"/>
          <w:szCs w:val="21"/>
        </w:rPr>
        <w:t>(2)</w:t>
      </w:r>
      <w:r>
        <w:rPr>
          <w:rFonts w:hint="eastAsia" w:ascii="Times New Roman" w:hAnsi="Times New Roman"/>
          <w:color w:val="000000" w:themeColor="text1"/>
          <w:szCs w:val="21"/>
        </w:rPr>
        <w:t>原始凭证</w:t>
      </w:r>
      <w:r>
        <w:rPr>
          <w:rFonts w:hint="eastAsia" w:ascii="宋体" w:hAnsi="宋体" w:cs="Arial Unicode MS"/>
          <w:color w:val="000000" w:themeColor="text1"/>
          <w:kern w:val="0"/>
          <w:szCs w:val="21"/>
        </w:rPr>
        <w:t>：原始凭证的</w:t>
      </w:r>
      <w:r>
        <w:rPr>
          <w:rFonts w:hint="eastAsia" w:ascii="宋体" w:hAnsi="宋体" w:cs="Arial Unicode MS"/>
          <w:color w:val="000000" w:themeColor="text1"/>
          <w:kern w:val="0"/>
          <w:szCs w:val="21"/>
          <w:lang w:eastAsia="zh-CN"/>
        </w:rPr>
        <w:t>概念、</w:t>
      </w:r>
      <w:r>
        <w:rPr>
          <w:rFonts w:hint="eastAsia" w:ascii="宋体" w:hAnsi="宋体" w:cs="Arial Unicode MS"/>
          <w:color w:val="000000" w:themeColor="text1"/>
          <w:kern w:val="0"/>
          <w:szCs w:val="21"/>
        </w:rPr>
        <w:t>基本内容、</w:t>
      </w:r>
      <w:r>
        <w:rPr>
          <w:rFonts w:hint="eastAsia" w:ascii="宋体" w:hAnsi="宋体" w:cs="Arial Unicode MS"/>
          <w:color w:val="000000" w:themeColor="text1"/>
          <w:kern w:val="0"/>
          <w:szCs w:val="21"/>
          <w:lang w:eastAsia="zh-CN"/>
        </w:rPr>
        <w:t>种类、</w:t>
      </w:r>
      <w:r>
        <w:rPr>
          <w:rFonts w:hint="eastAsia" w:ascii="宋体" w:hAnsi="宋体" w:cs="Arial Unicode MS"/>
          <w:color w:val="000000" w:themeColor="text1"/>
          <w:kern w:val="0"/>
          <w:szCs w:val="21"/>
        </w:rPr>
        <w:t>填制及审核要求</w:t>
      </w:r>
    </w:p>
    <w:p>
      <w:pPr>
        <w:widowControl/>
        <w:spacing w:line="360" w:lineRule="auto"/>
        <w:jc w:val="left"/>
        <w:rPr>
          <w:rFonts w:ascii="宋体" w:hAnsi="宋体" w:cs="Arial Unicode MS"/>
          <w:color w:val="000000" w:themeColor="text1"/>
          <w:kern w:val="0"/>
          <w:szCs w:val="21"/>
        </w:rPr>
      </w:pPr>
      <w:r>
        <w:rPr>
          <w:rFonts w:hint="eastAsia" w:ascii="宋体" w:hAnsi="宋体" w:cs="Arial Unicode MS"/>
          <w:color w:val="000000" w:themeColor="text1"/>
          <w:kern w:val="0"/>
          <w:szCs w:val="21"/>
        </w:rPr>
        <w:t>(3)</w:t>
      </w:r>
      <w:r>
        <w:rPr>
          <w:rFonts w:hint="eastAsia" w:ascii="Times New Roman" w:hAnsi="Times New Roman"/>
          <w:color w:val="000000" w:themeColor="text1"/>
          <w:szCs w:val="21"/>
        </w:rPr>
        <w:t>记账凭证：记账凭证的</w:t>
      </w:r>
      <w:r>
        <w:rPr>
          <w:rFonts w:hint="eastAsia" w:ascii="Times New Roman" w:hAnsi="Times New Roman"/>
          <w:color w:val="000000" w:themeColor="text1"/>
          <w:szCs w:val="21"/>
          <w:lang w:eastAsia="zh-CN"/>
        </w:rPr>
        <w:t>概念、</w:t>
      </w:r>
      <w:r>
        <w:rPr>
          <w:rFonts w:hint="eastAsia" w:ascii="Times New Roman" w:hAnsi="Times New Roman"/>
          <w:color w:val="000000" w:themeColor="text1"/>
          <w:szCs w:val="21"/>
        </w:rPr>
        <w:t>基本内容、</w:t>
      </w:r>
      <w:r>
        <w:rPr>
          <w:rFonts w:hint="eastAsia" w:ascii="Times New Roman" w:hAnsi="Times New Roman"/>
          <w:color w:val="000000" w:themeColor="text1"/>
          <w:szCs w:val="21"/>
          <w:lang w:eastAsia="zh-CN"/>
        </w:rPr>
        <w:t>种类、</w:t>
      </w:r>
      <w:r>
        <w:rPr>
          <w:rFonts w:hint="eastAsia" w:ascii="Times New Roman" w:hAnsi="Times New Roman"/>
          <w:color w:val="000000" w:themeColor="text1"/>
          <w:szCs w:val="21"/>
        </w:rPr>
        <w:t>填制及审核要求</w:t>
      </w:r>
    </w:p>
    <w:p>
      <w:pPr>
        <w:widowControl/>
        <w:spacing w:line="360" w:lineRule="auto"/>
        <w:jc w:val="left"/>
        <w:rPr>
          <w:rFonts w:ascii="宋体" w:hAnsi="宋体" w:cs="Arial Unicode MS"/>
          <w:kern w:val="0"/>
          <w:szCs w:val="21"/>
        </w:rPr>
      </w:pPr>
      <w:r>
        <w:rPr>
          <w:rFonts w:hint="eastAsia" w:ascii="宋体" w:hAnsi="宋体" w:cs="Arial Unicode MS"/>
          <w:kern w:val="0"/>
          <w:szCs w:val="21"/>
        </w:rPr>
        <w:t>(4)会计凭证的传递和保管</w:t>
      </w:r>
    </w:p>
    <w:p>
      <w:pPr>
        <w:widowControl/>
        <w:spacing w:line="360" w:lineRule="auto"/>
        <w:jc w:val="left"/>
        <w:rPr>
          <w:rFonts w:ascii="宋体" w:hAnsi="宋体" w:cs="Arial Unicode MS"/>
          <w:kern w:val="0"/>
          <w:szCs w:val="21"/>
        </w:rPr>
      </w:pPr>
      <w:r>
        <w:rPr>
          <w:rFonts w:hint="eastAsia" w:ascii="宋体" w:hAnsi="宋体"/>
          <w:color w:val="000000"/>
          <w:szCs w:val="21"/>
        </w:rPr>
        <w:t>4.</w:t>
      </w:r>
      <w:r>
        <w:rPr>
          <w:rFonts w:hint="eastAsia" w:ascii="宋体" w:hAnsi="宋体" w:cs="Arial Unicode MS"/>
          <w:kern w:val="0"/>
          <w:szCs w:val="21"/>
        </w:rPr>
        <w:t>登记账簿</w:t>
      </w:r>
    </w:p>
    <w:p>
      <w:pPr>
        <w:spacing w:line="360" w:lineRule="auto"/>
        <w:rPr>
          <w:rFonts w:ascii="宋体" w:hAnsi="宋体" w:cs="Arial Unicode MS"/>
          <w:kern w:val="0"/>
          <w:szCs w:val="21"/>
        </w:rPr>
      </w:pPr>
      <w:r>
        <w:rPr>
          <w:rFonts w:hint="eastAsia" w:ascii="宋体" w:hAnsi="宋体" w:cs="Arial Unicode MS"/>
          <w:kern w:val="0"/>
          <w:szCs w:val="21"/>
        </w:rPr>
        <w:t>(1)会计账簿的意义与种类：</w:t>
      </w:r>
      <w:r>
        <w:rPr>
          <w:rFonts w:hint="eastAsia" w:ascii="宋体" w:hAnsi="宋体"/>
          <w:color w:val="000000"/>
          <w:szCs w:val="21"/>
        </w:rPr>
        <w:t>会计账簿的概念、会计账簿的作用、会计账簿的设置原则、会计账簿的分类</w:t>
      </w:r>
    </w:p>
    <w:p>
      <w:pPr>
        <w:widowControl/>
        <w:spacing w:line="360" w:lineRule="auto"/>
        <w:jc w:val="left"/>
        <w:rPr>
          <w:rFonts w:ascii="宋体" w:hAnsi="宋体" w:cs="Arial Unicode MS"/>
          <w:kern w:val="0"/>
          <w:szCs w:val="21"/>
        </w:rPr>
      </w:pPr>
      <w:r>
        <w:rPr>
          <w:rFonts w:hint="eastAsia" w:ascii="宋体" w:hAnsi="宋体" w:cs="Arial Unicode MS"/>
          <w:kern w:val="0"/>
          <w:szCs w:val="21"/>
        </w:rPr>
        <w:t>(2)会计账簿的设置与登记：</w:t>
      </w:r>
      <w:r>
        <w:rPr>
          <w:rFonts w:hint="eastAsia" w:ascii="宋体" w:hAnsi="宋体"/>
          <w:color w:val="000000"/>
          <w:szCs w:val="21"/>
        </w:rPr>
        <w:t>会计账簿的基本内容</w:t>
      </w:r>
      <w:r>
        <w:rPr>
          <w:rFonts w:hint="eastAsia" w:ascii="宋体" w:hAnsi="宋体" w:cs="Arial Unicode MS"/>
          <w:kern w:val="0"/>
          <w:szCs w:val="21"/>
        </w:rPr>
        <w:t>、</w:t>
      </w:r>
      <w:r>
        <w:rPr>
          <w:rFonts w:hint="eastAsia" w:ascii="宋体" w:hAnsi="宋体"/>
          <w:color w:val="000000"/>
          <w:szCs w:val="21"/>
        </w:rPr>
        <w:t>会计账簿的格式与登记方法</w:t>
      </w:r>
    </w:p>
    <w:p>
      <w:pPr>
        <w:spacing w:line="360" w:lineRule="auto"/>
        <w:rPr>
          <w:rFonts w:ascii="宋体" w:hAnsi="宋体"/>
          <w:b/>
          <w:color w:val="000000"/>
          <w:szCs w:val="21"/>
        </w:rPr>
      </w:pPr>
      <w:r>
        <w:rPr>
          <w:rFonts w:hint="eastAsia" w:ascii="宋体" w:hAnsi="宋体" w:cs="Arial Unicode MS"/>
          <w:kern w:val="0"/>
          <w:szCs w:val="21"/>
        </w:rPr>
        <w:t>(3)会计账簿的启用与登记规则：</w:t>
      </w:r>
      <w:r>
        <w:rPr>
          <w:rFonts w:hint="eastAsia" w:ascii="宋体" w:hAnsi="宋体"/>
          <w:color w:val="000000"/>
          <w:szCs w:val="21"/>
        </w:rPr>
        <w:t>账簿的启用规则、账簿的登记规则</w:t>
      </w:r>
      <w:r>
        <w:rPr>
          <w:rFonts w:hint="eastAsia" w:ascii="宋体" w:hAnsi="宋体"/>
          <w:b/>
          <w:color w:val="000000"/>
          <w:szCs w:val="21"/>
        </w:rPr>
        <w:t>、</w:t>
      </w:r>
      <w:r>
        <w:rPr>
          <w:rFonts w:hint="eastAsia" w:ascii="宋体" w:hAnsi="宋体"/>
          <w:color w:val="000000"/>
          <w:szCs w:val="21"/>
        </w:rPr>
        <w:t>错账的更正规则、总分类账与明细分类账的平行登记规则</w:t>
      </w:r>
    </w:p>
    <w:p>
      <w:pPr>
        <w:spacing w:line="360" w:lineRule="auto"/>
        <w:rPr>
          <w:rFonts w:ascii="宋体" w:hAnsi="宋体" w:cs="Arial Unicode MS"/>
          <w:kern w:val="0"/>
          <w:szCs w:val="21"/>
        </w:rPr>
      </w:pPr>
      <w:r>
        <w:rPr>
          <w:rFonts w:hint="eastAsia" w:ascii="宋体" w:hAnsi="宋体" w:cs="Arial Unicode MS"/>
          <w:kern w:val="0"/>
          <w:szCs w:val="21"/>
        </w:rPr>
        <w:t>(4)结账与对账：结账的步骤、内容及方法；对账的内容（账证核对、账账核对、账实核对</w:t>
      </w:r>
      <w:r>
        <w:rPr>
          <w:rFonts w:ascii="宋体" w:hAnsi="宋体" w:cs="Arial Unicode MS"/>
          <w:kern w:val="0"/>
          <w:szCs w:val="21"/>
        </w:rPr>
        <w:t>）</w:t>
      </w:r>
    </w:p>
    <w:p>
      <w:pPr>
        <w:widowControl/>
        <w:spacing w:line="360" w:lineRule="auto"/>
        <w:jc w:val="left"/>
        <w:rPr>
          <w:rFonts w:ascii="宋体" w:hAnsi="宋体" w:cs="宋体"/>
          <w:bCs/>
          <w:kern w:val="0"/>
          <w:szCs w:val="21"/>
        </w:rPr>
      </w:pPr>
      <w:r>
        <w:rPr>
          <w:rFonts w:hint="eastAsia" w:ascii="宋体" w:hAnsi="宋体" w:cs="Arial Unicode MS"/>
          <w:kern w:val="0"/>
          <w:szCs w:val="21"/>
        </w:rPr>
        <w:t>(5)会计账簿的更换与保管</w:t>
      </w:r>
    </w:p>
    <w:p>
      <w:pPr>
        <w:widowControl/>
        <w:spacing w:line="360" w:lineRule="auto"/>
        <w:jc w:val="left"/>
        <w:rPr>
          <w:rFonts w:ascii="宋体" w:hAnsi="宋体" w:cs="Arial Unicode MS"/>
          <w:kern w:val="0"/>
          <w:szCs w:val="21"/>
        </w:rPr>
      </w:pPr>
      <w:r>
        <w:rPr>
          <w:rFonts w:ascii="宋体" w:hAnsi="宋体"/>
          <w:szCs w:val="21"/>
        </w:rPr>
        <w:t>5</w:t>
      </w:r>
      <w:r>
        <w:rPr>
          <w:rFonts w:hint="eastAsia" w:ascii="宋体" w:hAnsi="宋体"/>
          <w:szCs w:val="21"/>
        </w:rPr>
        <w:t>.</w:t>
      </w:r>
      <w:r>
        <w:rPr>
          <w:rFonts w:hint="eastAsia" w:ascii="宋体" w:hAnsi="宋体" w:cs="Arial Unicode MS"/>
          <w:kern w:val="0"/>
          <w:szCs w:val="21"/>
        </w:rPr>
        <w:t>财产清查</w:t>
      </w:r>
    </w:p>
    <w:p>
      <w:pPr>
        <w:widowControl/>
        <w:spacing w:line="360" w:lineRule="auto"/>
        <w:jc w:val="left"/>
        <w:rPr>
          <w:rFonts w:ascii="宋体" w:hAnsi="宋体" w:cs="Arial Unicode MS"/>
          <w:kern w:val="0"/>
          <w:szCs w:val="21"/>
        </w:rPr>
      </w:pPr>
      <w:r>
        <w:rPr>
          <w:rFonts w:hint="eastAsia" w:ascii="宋体" w:hAnsi="宋体" w:cs="Arial Unicode MS"/>
          <w:kern w:val="0"/>
          <w:szCs w:val="21"/>
        </w:rPr>
        <w:t>(1)财产清查的意义、种类、技术方法及清查前的准备工作</w:t>
      </w:r>
    </w:p>
    <w:p>
      <w:pPr>
        <w:widowControl/>
        <w:spacing w:line="360" w:lineRule="auto"/>
        <w:jc w:val="left"/>
        <w:rPr>
          <w:rFonts w:hint="eastAsia" w:ascii="宋体" w:hAnsi="宋体" w:cs="Arial Unicode MS"/>
          <w:color w:val="000000" w:themeColor="text1"/>
          <w:kern w:val="0"/>
          <w:szCs w:val="21"/>
        </w:rPr>
      </w:pPr>
      <w:r>
        <w:rPr>
          <w:rFonts w:hint="eastAsia" w:ascii="宋体" w:hAnsi="宋体" w:cs="Arial Unicode MS"/>
          <w:color w:val="000000" w:themeColor="text1"/>
          <w:kern w:val="0"/>
          <w:szCs w:val="21"/>
        </w:rPr>
        <w:t>(2)</w:t>
      </w:r>
      <w:r>
        <w:rPr>
          <w:rFonts w:hint="eastAsia" w:ascii="宋体" w:hAnsi="宋体" w:cs="Arial Unicode MS"/>
          <w:color w:val="000000" w:themeColor="text1"/>
          <w:kern w:val="0"/>
          <w:szCs w:val="21"/>
          <w:lang w:eastAsia="zh-CN"/>
        </w:rPr>
        <w:t>财产清查的盘存制度</w:t>
      </w:r>
    </w:p>
    <w:p>
      <w:pPr>
        <w:widowControl/>
        <w:spacing w:line="360" w:lineRule="auto"/>
        <w:jc w:val="left"/>
        <w:rPr>
          <w:rFonts w:ascii="宋体" w:hAnsi="宋体" w:cs="Arial Unicode MS"/>
          <w:kern w:val="0"/>
          <w:szCs w:val="21"/>
        </w:rPr>
      </w:pPr>
      <w:r>
        <w:rPr>
          <w:rFonts w:hint="eastAsia" w:ascii="宋体" w:hAnsi="宋体" w:cs="Arial Unicode MS"/>
          <w:kern w:val="0"/>
          <w:szCs w:val="21"/>
          <w:lang w:val="en-US" w:eastAsia="zh-CN"/>
        </w:rPr>
        <w:t>(3)</w:t>
      </w:r>
      <w:r>
        <w:rPr>
          <w:rFonts w:hint="eastAsia" w:ascii="宋体" w:hAnsi="宋体" w:cs="Arial Unicode MS"/>
          <w:kern w:val="0"/>
          <w:szCs w:val="21"/>
        </w:rPr>
        <w:t>财产清查的内容与方法：货币资金的清查内容与方法、实物财产的清查内容与方法、往来款项的清查内容与方法</w:t>
      </w:r>
    </w:p>
    <w:p>
      <w:pPr>
        <w:widowControl/>
        <w:spacing w:line="360" w:lineRule="auto"/>
        <w:jc w:val="left"/>
        <w:rPr>
          <w:rFonts w:ascii="宋体" w:hAnsi="宋体" w:cs="Arial Unicode MS"/>
          <w:kern w:val="0"/>
          <w:szCs w:val="21"/>
        </w:rPr>
      </w:pPr>
      <w:r>
        <w:rPr>
          <w:rFonts w:hint="eastAsia" w:ascii="宋体" w:hAnsi="宋体" w:cs="Arial Unicode MS"/>
          <w:kern w:val="0"/>
          <w:szCs w:val="21"/>
        </w:rPr>
        <w:t>(</w:t>
      </w:r>
      <w:r>
        <w:rPr>
          <w:rFonts w:hint="eastAsia" w:ascii="宋体" w:hAnsi="宋体" w:cs="Arial Unicode MS"/>
          <w:kern w:val="0"/>
          <w:szCs w:val="21"/>
          <w:lang w:val="en-US" w:eastAsia="zh-CN"/>
        </w:rPr>
        <w:t>4</w:t>
      </w:r>
      <w:r>
        <w:rPr>
          <w:rFonts w:hint="eastAsia" w:ascii="宋体" w:hAnsi="宋体" w:cs="Arial Unicode MS"/>
          <w:kern w:val="0"/>
          <w:szCs w:val="21"/>
        </w:rPr>
        <w:t>)财产清查结果的处理：财产清查结果处理的基本步骤、财产清查结果的处理</w:t>
      </w:r>
    </w:p>
    <w:p>
      <w:pPr>
        <w:widowControl/>
        <w:spacing w:line="360" w:lineRule="auto"/>
        <w:jc w:val="left"/>
        <w:rPr>
          <w:rFonts w:ascii="宋体" w:hAnsi="宋体" w:cs="Arial Unicode MS"/>
          <w:kern w:val="0"/>
          <w:szCs w:val="21"/>
        </w:rPr>
      </w:pPr>
      <w:r>
        <w:rPr>
          <w:rFonts w:hint="eastAsia" w:ascii="宋体" w:hAnsi="宋体" w:cs="Arial Unicode MS"/>
          <w:kern w:val="0"/>
          <w:szCs w:val="21"/>
        </w:rPr>
        <w:t>6.成本计算</w:t>
      </w:r>
    </w:p>
    <w:p>
      <w:pPr>
        <w:widowControl/>
        <w:spacing w:line="360" w:lineRule="auto"/>
        <w:jc w:val="left"/>
        <w:rPr>
          <w:rFonts w:ascii="宋体" w:hAnsi="宋体" w:cs="Arial Unicode MS"/>
          <w:kern w:val="0"/>
          <w:szCs w:val="21"/>
        </w:rPr>
      </w:pPr>
      <w:r>
        <w:rPr>
          <w:rFonts w:hint="eastAsia" w:ascii="宋体" w:hAnsi="宋体" w:cs="Arial Unicode MS"/>
          <w:kern w:val="0"/>
          <w:szCs w:val="21"/>
        </w:rPr>
        <w:t>(1)成本计算的意义</w:t>
      </w:r>
    </w:p>
    <w:p>
      <w:pPr>
        <w:widowControl/>
        <w:spacing w:line="360" w:lineRule="auto"/>
        <w:jc w:val="left"/>
        <w:rPr>
          <w:rFonts w:ascii="宋体" w:hAnsi="宋体" w:cs="Arial Unicode MS"/>
          <w:kern w:val="0"/>
          <w:szCs w:val="21"/>
        </w:rPr>
      </w:pPr>
      <w:r>
        <w:rPr>
          <w:rFonts w:hint="eastAsia" w:ascii="宋体" w:hAnsi="宋体" w:cs="Arial Unicode MS"/>
          <w:kern w:val="0"/>
          <w:szCs w:val="21"/>
        </w:rPr>
        <w:t>(2)成本计算的基本原理及程序</w:t>
      </w:r>
    </w:p>
    <w:p>
      <w:pPr>
        <w:widowControl/>
        <w:spacing w:line="360" w:lineRule="auto"/>
        <w:jc w:val="left"/>
        <w:rPr>
          <w:rFonts w:ascii="宋体" w:hAnsi="宋体" w:cs="Arial Unicode MS"/>
          <w:kern w:val="0"/>
          <w:szCs w:val="21"/>
        </w:rPr>
      </w:pPr>
      <w:r>
        <w:rPr>
          <w:rFonts w:hint="eastAsia" w:ascii="宋体" w:hAnsi="宋体" w:cs="Arial Unicode MS"/>
          <w:kern w:val="0"/>
          <w:szCs w:val="21"/>
        </w:rPr>
        <w:t>(3)制造企业经营过程主要成本的计算：原材料采购成本的计算、产品制造成本的计算</w:t>
      </w:r>
    </w:p>
    <w:p>
      <w:pPr>
        <w:widowControl/>
        <w:spacing w:line="360" w:lineRule="auto"/>
        <w:jc w:val="left"/>
        <w:rPr>
          <w:rFonts w:ascii="宋体" w:hAnsi="宋体" w:cs="Arial Unicode MS"/>
          <w:kern w:val="0"/>
          <w:szCs w:val="21"/>
        </w:rPr>
      </w:pPr>
      <w:r>
        <w:rPr>
          <w:rFonts w:hint="eastAsia" w:ascii="宋体" w:hAnsi="宋体" w:cs="Arial Unicode MS"/>
          <w:kern w:val="0"/>
          <w:szCs w:val="21"/>
        </w:rPr>
        <w:t>7.编制财务会计报告</w:t>
      </w:r>
    </w:p>
    <w:p>
      <w:pPr>
        <w:spacing w:line="360" w:lineRule="auto"/>
        <w:rPr>
          <w:rFonts w:ascii="宋体" w:hAnsi="宋体" w:cs="Arial Unicode MS"/>
          <w:kern w:val="0"/>
          <w:szCs w:val="21"/>
        </w:rPr>
      </w:pPr>
      <w:r>
        <w:rPr>
          <w:rFonts w:hint="eastAsia" w:ascii="宋体" w:hAnsi="宋体" w:cs="Arial Unicode MS"/>
          <w:kern w:val="0"/>
          <w:szCs w:val="21"/>
        </w:rPr>
        <w:t>(1)财务会计报告意义、构成与分类、编制基本要求</w:t>
      </w:r>
    </w:p>
    <w:p>
      <w:pPr>
        <w:spacing w:line="360" w:lineRule="auto"/>
        <w:rPr>
          <w:rFonts w:ascii="宋体" w:hAnsi="宋体" w:cs="Arial Unicode MS"/>
          <w:color w:val="000000" w:themeColor="text1"/>
          <w:kern w:val="0"/>
          <w:szCs w:val="21"/>
        </w:rPr>
      </w:pPr>
      <w:r>
        <w:rPr>
          <w:rFonts w:hint="eastAsia" w:ascii="宋体" w:hAnsi="宋体" w:cs="Arial Unicode MS"/>
          <w:kern w:val="0"/>
          <w:szCs w:val="21"/>
        </w:rPr>
        <w:t>(2)资产负债表：</w:t>
      </w:r>
      <w:r>
        <w:rPr>
          <w:rFonts w:hint="eastAsia" w:ascii="Times New Roman" w:hAnsi="Times New Roman"/>
          <w:color w:val="000000"/>
          <w:szCs w:val="21"/>
        </w:rPr>
        <w:t>资产负债</w:t>
      </w:r>
      <w:r>
        <w:rPr>
          <w:rFonts w:hint="eastAsia" w:ascii="Times New Roman" w:hAnsi="Times New Roman"/>
          <w:color w:val="000000" w:themeColor="text1"/>
          <w:szCs w:val="21"/>
        </w:rPr>
        <w:t>表的</w:t>
      </w:r>
      <w:r>
        <w:rPr>
          <w:rFonts w:hint="eastAsia" w:ascii="Times New Roman" w:hAnsi="Times New Roman"/>
          <w:color w:val="000000" w:themeColor="text1"/>
          <w:szCs w:val="21"/>
          <w:lang w:eastAsia="zh-CN"/>
        </w:rPr>
        <w:t>含义、</w:t>
      </w:r>
      <w:r>
        <w:rPr>
          <w:rFonts w:hint="eastAsia" w:ascii="Times New Roman" w:hAnsi="Times New Roman"/>
          <w:color w:val="000000" w:themeColor="text1"/>
          <w:szCs w:val="21"/>
        </w:rPr>
        <w:t>内容与格式</w:t>
      </w:r>
      <w:r>
        <w:rPr>
          <w:rFonts w:hint="eastAsia" w:ascii="宋体" w:hAnsi="宋体" w:cs="Arial Unicode MS"/>
          <w:color w:val="000000" w:themeColor="text1"/>
          <w:kern w:val="0"/>
          <w:szCs w:val="21"/>
        </w:rPr>
        <w:t>、</w:t>
      </w:r>
      <w:r>
        <w:rPr>
          <w:rFonts w:hint="eastAsia" w:ascii="Times New Roman" w:hAnsi="Times New Roman"/>
          <w:color w:val="000000" w:themeColor="text1"/>
          <w:szCs w:val="21"/>
        </w:rPr>
        <w:t>资产负债表的编制方法</w:t>
      </w:r>
    </w:p>
    <w:p>
      <w:pPr>
        <w:spacing w:line="360" w:lineRule="auto"/>
        <w:rPr>
          <w:rFonts w:ascii="宋体" w:hAnsi="宋体" w:cs="Arial Unicode MS"/>
          <w:color w:val="000000" w:themeColor="text1"/>
          <w:kern w:val="0"/>
          <w:szCs w:val="21"/>
        </w:rPr>
      </w:pPr>
      <w:r>
        <w:rPr>
          <w:rFonts w:hint="eastAsia" w:ascii="宋体" w:hAnsi="宋体" w:cs="Arial Unicode MS"/>
          <w:color w:val="000000" w:themeColor="text1"/>
          <w:kern w:val="0"/>
          <w:szCs w:val="21"/>
        </w:rPr>
        <w:t>(3)利润表:</w:t>
      </w:r>
      <w:r>
        <w:rPr>
          <w:rFonts w:hint="eastAsia" w:ascii="Times New Roman" w:hAnsi="Times New Roman"/>
          <w:color w:val="000000" w:themeColor="text1"/>
          <w:szCs w:val="21"/>
        </w:rPr>
        <w:t>利润表的</w:t>
      </w:r>
      <w:r>
        <w:rPr>
          <w:rFonts w:hint="eastAsia" w:ascii="Times New Roman" w:hAnsi="Times New Roman"/>
          <w:color w:val="000000" w:themeColor="text1"/>
          <w:szCs w:val="21"/>
          <w:lang w:eastAsia="zh-CN"/>
        </w:rPr>
        <w:t>含义、</w:t>
      </w:r>
      <w:r>
        <w:rPr>
          <w:rFonts w:hint="eastAsia" w:ascii="Times New Roman" w:hAnsi="Times New Roman"/>
          <w:color w:val="000000" w:themeColor="text1"/>
          <w:szCs w:val="21"/>
        </w:rPr>
        <w:t>内容与格式</w:t>
      </w:r>
      <w:r>
        <w:rPr>
          <w:rFonts w:hint="eastAsia" w:ascii="宋体" w:hAnsi="宋体" w:cs="Arial Unicode MS"/>
          <w:color w:val="000000" w:themeColor="text1"/>
          <w:kern w:val="0"/>
          <w:szCs w:val="21"/>
        </w:rPr>
        <w:t>、</w:t>
      </w:r>
      <w:r>
        <w:rPr>
          <w:rFonts w:hint="eastAsia" w:ascii="Times New Roman" w:hAnsi="Times New Roman"/>
          <w:color w:val="000000" w:themeColor="text1"/>
          <w:szCs w:val="21"/>
        </w:rPr>
        <w:t>利润表的编制方法</w:t>
      </w:r>
    </w:p>
    <w:p>
      <w:pPr>
        <w:widowControl/>
        <w:spacing w:line="360" w:lineRule="auto"/>
        <w:jc w:val="left"/>
        <w:rPr>
          <w:rFonts w:ascii="宋体" w:hAnsi="宋体" w:cs="宋体"/>
          <w:bCs/>
          <w:kern w:val="0"/>
          <w:szCs w:val="21"/>
        </w:rPr>
      </w:pPr>
      <w:r>
        <w:rPr>
          <w:rFonts w:hint="eastAsia" w:ascii="宋体" w:hAnsi="宋体" w:cs="宋体"/>
          <w:bCs/>
          <w:kern w:val="0"/>
          <w:szCs w:val="21"/>
        </w:rPr>
        <w:t>（二</w:t>
      </w:r>
      <w:r>
        <w:rPr>
          <w:rFonts w:ascii="宋体" w:hAnsi="宋体" w:cs="宋体"/>
          <w:bCs/>
          <w:kern w:val="0"/>
          <w:szCs w:val="21"/>
        </w:rPr>
        <w:t>）</w:t>
      </w:r>
      <w:r>
        <w:rPr>
          <w:rFonts w:hint="eastAsia" w:ascii="宋体" w:hAnsi="宋体" w:cs="宋体"/>
          <w:bCs/>
          <w:kern w:val="0"/>
          <w:szCs w:val="21"/>
        </w:rPr>
        <w:t>考核要求</w:t>
      </w:r>
    </w:p>
    <w:p>
      <w:pPr>
        <w:spacing w:line="360" w:lineRule="auto"/>
        <w:rPr>
          <w:rFonts w:ascii="宋体" w:hAnsi="宋体" w:cs="Arial Unicode MS"/>
          <w:kern w:val="0"/>
          <w:szCs w:val="21"/>
        </w:rPr>
      </w:pPr>
      <w:r>
        <w:rPr>
          <w:rFonts w:hint="eastAsia" w:ascii="宋体" w:hAnsi="宋体" w:cs="Arial Unicode MS"/>
          <w:kern w:val="0"/>
          <w:szCs w:val="21"/>
        </w:rPr>
        <w:t>1.设置科目与账户</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了解设置会计科目和账户的必要性及原则，理解会计科目和账户的概念、联系和区别，熟练掌握会计科目的分类和不同性质账户的基本结构。</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w:t>
      </w:r>
    </w:p>
    <w:p>
      <w:pPr>
        <w:spacing w:line="360" w:lineRule="auto"/>
        <w:rPr>
          <w:rFonts w:ascii="宋体" w:hAnsi="宋体" w:cs="Arial Unicode MS"/>
          <w:kern w:val="0"/>
          <w:szCs w:val="21"/>
        </w:rPr>
      </w:pPr>
      <w:r>
        <w:rPr>
          <w:rFonts w:hint="eastAsia" w:ascii="宋体" w:hAnsi="宋体" w:cs="Arial Unicode MS"/>
          <w:kern w:val="0"/>
          <w:szCs w:val="21"/>
        </w:rPr>
        <w:t>2.复式记账</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理解复式记账的意义，掌握复式记账的原理；掌握借贷记账法的记账符号、账户结构、记账规则、试算平衡以及会计分录的正确格式。</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w:t>
      </w:r>
    </w:p>
    <w:p>
      <w:pPr>
        <w:spacing w:line="360" w:lineRule="auto"/>
        <w:rPr>
          <w:rFonts w:ascii="宋体" w:hAnsi="宋体" w:cs="Arial Unicode MS"/>
          <w:kern w:val="0"/>
          <w:szCs w:val="21"/>
        </w:rPr>
      </w:pPr>
      <w:r>
        <w:rPr>
          <w:rFonts w:hint="eastAsia" w:ascii="宋体" w:hAnsi="宋体" w:cs="Arial Unicode MS"/>
          <w:kern w:val="0"/>
          <w:szCs w:val="21"/>
        </w:rPr>
        <w:t>3.填制和审核凭证</w:t>
      </w:r>
    </w:p>
    <w:p>
      <w:pPr>
        <w:spacing w:line="360" w:lineRule="auto"/>
        <w:ind w:firstLine="420" w:firstLineChars="200"/>
        <w:rPr>
          <w:rFonts w:ascii="宋体" w:hAnsi="宋体" w:cs="Arial Unicode MS"/>
          <w:color w:val="000000" w:themeColor="text1"/>
          <w:kern w:val="0"/>
          <w:szCs w:val="21"/>
        </w:rPr>
      </w:pPr>
      <w:r>
        <w:rPr>
          <w:rFonts w:hint="eastAsia" w:ascii="宋体" w:hAnsi="宋体" w:cs="Arial Unicode MS"/>
          <w:kern w:val="0"/>
          <w:szCs w:val="21"/>
        </w:rPr>
        <w:t>了解编</w:t>
      </w:r>
      <w:r>
        <w:rPr>
          <w:rFonts w:hint="eastAsia" w:ascii="宋体" w:hAnsi="宋体" w:cs="Arial Unicode MS"/>
          <w:color w:val="000000" w:themeColor="text1"/>
          <w:kern w:val="0"/>
          <w:szCs w:val="21"/>
        </w:rPr>
        <w:t>制和审核会计凭证的意义；理解会计凭证、原始凭证、记账凭证的基本概念；掌握会计凭证</w:t>
      </w:r>
      <w:r>
        <w:rPr>
          <w:rFonts w:hint="eastAsia" w:ascii="宋体" w:hAnsi="宋体" w:cs="Arial Unicode MS"/>
          <w:color w:val="000000" w:themeColor="text1"/>
          <w:kern w:val="0"/>
          <w:szCs w:val="21"/>
          <w:lang w:eastAsia="zh-CN"/>
        </w:rPr>
        <w:t>（包括原始凭证及记账凭证）</w:t>
      </w:r>
      <w:r>
        <w:rPr>
          <w:rFonts w:hint="eastAsia" w:ascii="宋体" w:hAnsi="宋体" w:cs="Arial Unicode MS"/>
          <w:color w:val="000000" w:themeColor="text1"/>
          <w:kern w:val="0"/>
          <w:szCs w:val="21"/>
        </w:rPr>
        <w:t>的分类及内容。</w:t>
      </w:r>
    </w:p>
    <w:p>
      <w:pPr>
        <w:spacing w:line="360" w:lineRule="auto"/>
        <w:ind w:firstLine="420" w:firstLineChars="200"/>
        <w:rPr>
          <w:rFonts w:ascii="宋体" w:hAnsi="宋体" w:cs="Arial Unicode MS"/>
          <w:color w:val="000000" w:themeColor="text1"/>
          <w:kern w:val="0"/>
          <w:szCs w:val="21"/>
        </w:rPr>
      </w:pPr>
      <w:r>
        <w:rPr>
          <w:rFonts w:hint="eastAsia" w:ascii="宋体" w:hAnsi="宋体" w:cs="Arial Unicode MS"/>
          <w:color w:val="000000" w:themeColor="text1"/>
          <w:kern w:val="0"/>
          <w:szCs w:val="21"/>
        </w:rPr>
        <w:t>本节题型涉及单项选择题、多项选择题、判断题及业务分析题。</w:t>
      </w:r>
    </w:p>
    <w:p>
      <w:pPr>
        <w:widowControl/>
        <w:spacing w:line="360" w:lineRule="auto"/>
        <w:jc w:val="left"/>
        <w:rPr>
          <w:rFonts w:ascii="宋体" w:hAnsi="宋体" w:cs="Arial Unicode MS"/>
          <w:color w:val="000000" w:themeColor="text1"/>
          <w:kern w:val="0"/>
          <w:szCs w:val="21"/>
        </w:rPr>
      </w:pPr>
      <w:r>
        <w:rPr>
          <w:rFonts w:hint="eastAsia" w:ascii="宋体" w:hAnsi="宋体"/>
          <w:color w:val="000000" w:themeColor="text1"/>
          <w:szCs w:val="21"/>
        </w:rPr>
        <w:t>4.</w:t>
      </w:r>
      <w:r>
        <w:rPr>
          <w:rFonts w:hint="eastAsia" w:ascii="宋体" w:hAnsi="宋体" w:cs="Arial Unicode MS"/>
          <w:color w:val="000000" w:themeColor="text1"/>
          <w:kern w:val="0"/>
          <w:szCs w:val="21"/>
        </w:rPr>
        <w:t>登记账簿</w:t>
      </w:r>
    </w:p>
    <w:p>
      <w:pPr>
        <w:spacing w:line="360" w:lineRule="auto"/>
        <w:ind w:firstLine="420" w:firstLineChars="200"/>
        <w:rPr>
          <w:rFonts w:ascii="宋体" w:hAnsi="宋体" w:cs="Arial Unicode MS"/>
          <w:color w:val="000000" w:themeColor="text1"/>
          <w:kern w:val="0"/>
          <w:szCs w:val="21"/>
        </w:rPr>
      </w:pPr>
      <w:r>
        <w:rPr>
          <w:rFonts w:hint="eastAsia" w:ascii="宋体" w:hAnsi="宋体" w:cs="Arial Unicode MS"/>
          <w:color w:val="000000" w:themeColor="text1"/>
          <w:kern w:val="0"/>
          <w:szCs w:val="21"/>
        </w:rPr>
        <w:t>了解企业设置和登记账簿的意义，掌握账簿的各种分类、各种账簿的格式和登记方法，掌握对账、结账的概念、内容和</w:t>
      </w:r>
      <w:r>
        <w:rPr>
          <w:rFonts w:ascii="宋体" w:hAnsi="宋体" w:cs="Arial Unicode MS"/>
          <w:color w:val="000000" w:themeColor="text1"/>
          <w:kern w:val="0"/>
          <w:szCs w:val="21"/>
        </w:rPr>
        <w:t>方法</w:t>
      </w:r>
      <w:r>
        <w:rPr>
          <w:rFonts w:hint="eastAsia" w:ascii="宋体" w:hAnsi="宋体" w:cs="Arial Unicode MS"/>
          <w:color w:val="000000" w:themeColor="text1"/>
          <w:kern w:val="0"/>
          <w:szCs w:val="21"/>
        </w:rPr>
        <w:t>；熟练掌握平行登记规则及错账更正方法。</w:t>
      </w:r>
    </w:p>
    <w:p>
      <w:pPr>
        <w:spacing w:line="360" w:lineRule="auto"/>
        <w:ind w:firstLine="420" w:firstLineChars="200"/>
        <w:rPr>
          <w:rFonts w:ascii="宋体" w:hAnsi="宋体" w:cs="Arial Unicode MS"/>
          <w:color w:val="000000" w:themeColor="text1"/>
          <w:kern w:val="0"/>
          <w:szCs w:val="21"/>
        </w:rPr>
      </w:pPr>
      <w:r>
        <w:rPr>
          <w:rFonts w:hint="eastAsia" w:ascii="宋体" w:hAnsi="宋体" w:cs="Arial Unicode MS"/>
          <w:color w:val="000000" w:themeColor="text1"/>
          <w:kern w:val="0"/>
          <w:szCs w:val="21"/>
        </w:rPr>
        <w:t>本节题型涉及单项选择题、多项选择题、判断题及业务题。</w:t>
      </w:r>
    </w:p>
    <w:p>
      <w:pPr>
        <w:widowControl/>
        <w:spacing w:line="360" w:lineRule="auto"/>
        <w:jc w:val="left"/>
        <w:rPr>
          <w:rFonts w:ascii="宋体" w:hAnsi="宋体" w:cs="Arial Unicode MS"/>
          <w:color w:val="000000" w:themeColor="text1"/>
          <w:kern w:val="0"/>
          <w:szCs w:val="21"/>
        </w:rPr>
      </w:pPr>
      <w:r>
        <w:rPr>
          <w:rFonts w:ascii="宋体" w:hAnsi="宋体"/>
          <w:color w:val="000000" w:themeColor="text1"/>
          <w:szCs w:val="21"/>
        </w:rPr>
        <w:t>5</w:t>
      </w:r>
      <w:r>
        <w:rPr>
          <w:rFonts w:hint="eastAsia" w:ascii="宋体" w:hAnsi="宋体"/>
          <w:color w:val="000000" w:themeColor="text1"/>
          <w:szCs w:val="21"/>
        </w:rPr>
        <w:t>.</w:t>
      </w:r>
      <w:r>
        <w:rPr>
          <w:rFonts w:hint="eastAsia" w:ascii="宋体" w:hAnsi="宋体" w:cs="Arial Unicode MS"/>
          <w:color w:val="000000" w:themeColor="text1"/>
          <w:kern w:val="0"/>
          <w:szCs w:val="21"/>
        </w:rPr>
        <w:t>财产清查</w:t>
      </w:r>
    </w:p>
    <w:p>
      <w:pPr>
        <w:spacing w:line="360" w:lineRule="auto"/>
        <w:ind w:firstLine="420" w:firstLineChars="200"/>
        <w:rPr>
          <w:rFonts w:ascii="宋体" w:hAnsi="宋体" w:cs="Arial Unicode MS"/>
          <w:color w:val="000000" w:themeColor="text1"/>
          <w:kern w:val="0"/>
          <w:szCs w:val="21"/>
        </w:rPr>
      </w:pPr>
      <w:r>
        <w:rPr>
          <w:rFonts w:hint="eastAsia" w:ascii="宋体" w:hAnsi="宋体" w:cs="Arial Unicode MS"/>
          <w:color w:val="000000" w:themeColor="text1"/>
          <w:kern w:val="0"/>
          <w:szCs w:val="21"/>
        </w:rPr>
        <w:t>了解财产清查的意义和种类；掌握永续盘存制、实地盘存制的概念；掌握财产清查的种类、方法及财产清查结果的会计处理；掌握</w:t>
      </w:r>
      <w:r>
        <w:rPr>
          <w:rFonts w:hint="eastAsia" w:ascii="宋体" w:hAnsi="宋体" w:cs="Arial Unicode MS"/>
          <w:color w:val="000000" w:themeColor="text1"/>
          <w:kern w:val="0"/>
          <w:szCs w:val="21"/>
          <w:lang w:eastAsia="zh-CN"/>
        </w:rPr>
        <w:t>未达账项的形成及</w:t>
      </w:r>
      <w:r>
        <w:rPr>
          <w:rFonts w:hint="eastAsia" w:ascii="宋体" w:hAnsi="宋体" w:cs="Arial Unicode MS"/>
          <w:color w:val="000000" w:themeColor="text1"/>
          <w:kern w:val="0"/>
          <w:szCs w:val="21"/>
        </w:rPr>
        <w:t>银行存款余额调节表的编制方法；掌握存货发出的计价方法</w:t>
      </w:r>
      <w:r>
        <w:rPr>
          <w:rFonts w:hint="eastAsia" w:ascii="宋体" w:hAnsi="宋体" w:cs="Arial Unicode MS"/>
          <w:color w:val="000000" w:themeColor="text1"/>
          <w:kern w:val="0"/>
          <w:szCs w:val="21"/>
          <w:lang w:eastAsia="zh-CN"/>
        </w:rPr>
        <w:t>及应用</w:t>
      </w:r>
      <w:r>
        <w:rPr>
          <w:rFonts w:hint="eastAsia" w:ascii="宋体" w:hAnsi="宋体" w:cs="Arial Unicode MS"/>
          <w:color w:val="000000" w:themeColor="text1"/>
          <w:kern w:val="0"/>
          <w:szCs w:val="21"/>
        </w:rPr>
        <w:t>。</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本节题型涉及单项选择题、多项选择题、判断题及计算业务题。</w:t>
      </w:r>
    </w:p>
    <w:p>
      <w:pPr>
        <w:widowControl/>
        <w:spacing w:line="360" w:lineRule="auto"/>
        <w:jc w:val="left"/>
        <w:rPr>
          <w:rFonts w:ascii="宋体" w:hAnsi="宋体" w:cs="Arial Unicode MS"/>
          <w:kern w:val="0"/>
          <w:szCs w:val="21"/>
        </w:rPr>
      </w:pPr>
      <w:r>
        <w:rPr>
          <w:rFonts w:hint="eastAsia" w:ascii="宋体" w:hAnsi="宋体" w:cs="Arial Unicode MS"/>
          <w:kern w:val="0"/>
          <w:szCs w:val="21"/>
        </w:rPr>
        <w:t>6.成本计算</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了解成本计算的概念与作用；掌握成本计算的原理、基本要求和基本程序。能够运用成本计算基本原理进行材料采购成本、产品制造成本的计算。</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本节题型涉及单项选择题、多项选择题、判断题及计算业务题。</w:t>
      </w:r>
    </w:p>
    <w:p>
      <w:pPr>
        <w:widowControl/>
        <w:spacing w:line="360" w:lineRule="auto"/>
        <w:jc w:val="left"/>
        <w:rPr>
          <w:rFonts w:ascii="宋体" w:hAnsi="宋体" w:cs="Arial Unicode MS"/>
          <w:kern w:val="0"/>
          <w:szCs w:val="21"/>
        </w:rPr>
      </w:pPr>
      <w:r>
        <w:rPr>
          <w:rFonts w:hint="eastAsia" w:ascii="宋体" w:hAnsi="宋体" w:cs="Arial Unicode MS"/>
          <w:kern w:val="0"/>
          <w:szCs w:val="21"/>
        </w:rPr>
        <w:t>7.编制财务会计报告</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了解财务会计报告的作用以及财务报表的编制要求；掌握财务会计报告的概念及分类；熟练掌握资产负债表、利润表的内容、</w:t>
      </w:r>
      <w:r>
        <w:rPr>
          <w:rFonts w:ascii="宋体" w:hAnsi="宋体" w:cs="Arial Unicode MS"/>
          <w:kern w:val="0"/>
          <w:szCs w:val="21"/>
        </w:rPr>
        <w:t>格式和编制方法</w:t>
      </w:r>
      <w:r>
        <w:rPr>
          <w:rFonts w:hint="eastAsia" w:ascii="宋体" w:hAnsi="宋体" w:cs="Arial Unicode MS"/>
          <w:kern w:val="0"/>
          <w:szCs w:val="21"/>
        </w:rPr>
        <w:t>。</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本节题型涉及单项选择题、多项选择题、判断题及计算业务题。</w:t>
      </w:r>
    </w:p>
    <w:p>
      <w:pPr>
        <w:widowControl/>
        <w:spacing w:line="360" w:lineRule="auto"/>
        <w:outlineLvl w:val="0"/>
        <w:rPr>
          <w:rFonts w:ascii="黑体" w:hAnsi="黑体" w:eastAsia="黑体" w:cs="Arial Unicode MS"/>
          <w:kern w:val="0"/>
          <w:szCs w:val="21"/>
        </w:rPr>
      </w:pPr>
      <w:r>
        <w:rPr>
          <w:rFonts w:hint="eastAsia" w:ascii="黑体" w:hAnsi="黑体" w:eastAsia="黑体" w:cs="Arial Unicode MS"/>
          <w:kern w:val="0"/>
          <w:szCs w:val="21"/>
        </w:rPr>
        <w:t>三、借贷记账法的应用</w:t>
      </w:r>
    </w:p>
    <w:p>
      <w:pPr>
        <w:widowControl/>
        <w:spacing w:line="360" w:lineRule="auto"/>
        <w:outlineLvl w:val="0"/>
        <w:rPr>
          <w:rFonts w:ascii="宋体" w:hAnsi="宋体" w:cs="Arial Unicode MS"/>
          <w:kern w:val="0"/>
          <w:szCs w:val="21"/>
        </w:rPr>
      </w:pPr>
      <w:r>
        <w:rPr>
          <w:rFonts w:hint="eastAsia" w:ascii="宋体" w:hAnsi="宋体" w:cs="Arial Unicode MS"/>
          <w:kern w:val="0"/>
          <w:szCs w:val="21"/>
        </w:rPr>
        <w:t xml:space="preserve">(一)内容范围 </w:t>
      </w:r>
    </w:p>
    <w:p>
      <w:pPr>
        <w:spacing w:line="360" w:lineRule="auto"/>
        <w:rPr>
          <w:rFonts w:ascii="宋体" w:hAnsi="宋体" w:cs="Arial Unicode MS"/>
          <w:kern w:val="0"/>
          <w:szCs w:val="21"/>
        </w:rPr>
      </w:pPr>
      <w:r>
        <w:rPr>
          <w:rFonts w:hint="eastAsia" w:ascii="宋体" w:hAnsi="宋体" w:cs="Arial Unicode MS"/>
          <w:kern w:val="0"/>
          <w:szCs w:val="21"/>
        </w:rPr>
        <w:t>1.资金筹集业务的核算</w:t>
      </w:r>
    </w:p>
    <w:p>
      <w:pPr>
        <w:spacing w:line="360" w:lineRule="auto"/>
        <w:rPr>
          <w:rFonts w:ascii="宋体" w:hAnsi="宋体" w:cs="Arial Unicode MS"/>
          <w:kern w:val="0"/>
          <w:szCs w:val="21"/>
        </w:rPr>
      </w:pPr>
      <w:r>
        <w:rPr>
          <w:rFonts w:hint="eastAsia" w:ascii="宋体" w:hAnsi="宋体" w:cs="Arial Unicode MS"/>
          <w:kern w:val="0"/>
          <w:szCs w:val="21"/>
        </w:rPr>
        <w:t>(1) 资金筹集业务核算主要内容：企业筹集资金的两种方式</w:t>
      </w:r>
    </w:p>
    <w:p>
      <w:pPr>
        <w:spacing w:line="360" w:lineRule="auto"/>
        <w:rPr>
          <w:rFonts w:ascii="宋体" w:hAnsi="宋体" w:cs="Arial Unicode MS"/>
          <w:kern w:val="0"/>
          <w:szCs w:val="21"/>
        </w:rPr>
      </w:pPr>
      <w:r>
        <w:rPr>
          <w:rFonts w:hint="eastAsia" w:ascii="宋体" w:hAnsi="宋体" w:cs="Arial Unicode MS"/>
          <w:kern w:val="0"/>
          <w:szCs w:val="21"/>
        </w:rPr>
        <w:t>(2)账户设置：实收资本、资本公积、短期（长期）借款</w:t>
      </w:r>
    </w:p>
    <w:p>
      <w:pPr>
        <w:pStyle w:val="6"/>
        <w:spacing w:before="0" w:beforeAutospacing="0" w:after="0" w:afterAutospacing="0" w:line="360" w:lineRule="auto"/>
        <w:jc w:val="both"/>
        <w:outlineLvl w:val="0"/>
        <w:rPr>
          <w:sz w:val="21"/>
          <w:szCs w:val="21"/>
        </w:rPr>
      </w:pPr>
      <w:r>
        <w:rPr>
          <w:rFonts w:hint="eastAsia"/>
          <w:sz w:val="21"/>
          <w:szCs w:val="21"/>
        </w:rPr>
        <w:t>(3)主要业务处理</w:t>
      </w:r>
      <w:r>
        <w:rPr>
          <w:rFonts w:hint="eastAsia"/>
          <w:szCs w:val="21"/>
        </w:rPr>
        <w:t>：</w:t>
      </w:r>
      <w:r>
        <w:rPr>
          <w:rFonts w:hint="eastAsia"/>
          <w:sz w:val="21"/>
          <w:szCs w:val="21"/>
        </w:rPr>
        <w:t>所有者权益资金筹集业务的核算；负债资金筹集业务的核算</w:t>
      </w:r>
    </w:p>
    <w:p>
      <w:pPr>
        <w:pStyle w:val="6"/>
        <w:spacing w:before="0" w:beforeAutospacing="0" w:after="0" w:afterAutospacing="0" w:line="360" w:lineRule="auto"/>
        <w:jc w:val="both"/>
        <w:outlineLvl w:val="0"/>
        <w:rPr>
          <w:sz w:val="21"/>
          <w:szCs w:val="21"/>
        </w:rPr>
      </w:pPr>
      <w:r>
        <w:rPr>
          <w:rFonts w:hint="eastAsia"/>
          <w:sz w:val="21"/>
          <w:szCs w:val="21"/>
        </w:rPr>
        <w:t xml:space="preserve">2.供应过程业务的核算 </w:t>
      </w:r>
    </w:p>
    <w:p>
      <w:pPr>
        <w:spacing w:line="360" w:lineRule="auto"/>
        <w:rPr>
          <w:rFonts w:ascii="宋体" w:hAnsi="宋体" w:cs="Arial Unicode MS"/>
          <w:kern w:val="0"/>
          <w:szCs w:val="21"/>
        </w:rPr>
      </w:pPr>
      <w:r>
        <w:rPr>
          <w:rFonts w:hint="eastAsia" w:ascii="宋体" w:hAnsi="宋体" w:cs="Arial Unicode MS"/>
          <w:kern w:val="0"/>
          <w:szCs w:val="21"/>
        </w:rPr>
        <w:t>(1)供应过程业务核算主要内容：采购成本计算、材料验收入库、采购款项的结算</w:t>
      </w:r>
    </w:p>
    <w:p>
      <w:pPr>
        <w:spacing w:line="360" w:lineRule="auto"/>
        <w:rPr>
          <w:rFonts w:ascii="宋体" w:hAnsi="宋体" w:cs="Arial Unicode MS"/>
          <w:kern w:val="0"/>
          <w:szCs w:val="21"/>
        </w:rPr>
      </w:pPr>
      <w:r>
        <w:rPr>
          <w:rFonts w:hint="eastAsia" w:ascii="宋体" w:hAnsi="宋体" w:cs="Arial Unicode MS"/>
          <w:kern w:val="0"/>
          <w:szCs w:val="21"/>
        </w:rPr>
        <w:t>(2)账户设置：在途物资、原材料、固定资产、应付账款、应交税费</w:t>
      </w:r>
    </w:p>
    <w:p>
      <w:pPr>
        <w:spacing w:line="360" w:lineRule="auto"/>
        <w:rPr>
          <w:rFonts w:ascii="宋体" w:hAnsi="宋体" w:cs="Arial Unicode MS"/>
          <w:kern w:val="0"/>
          <w:szCs w:val="21"/>
        </w:rPr>
      </w:pPr>
      <w:r>
        <w:rPr>
          <w:rFonts w:hint="eastAsia" w:ascii="宋体" w:hAnsi="宋体" w:cs="Arial Unicode MS"/>
          <w:kern w:val="0"/>
          <w:szCs w:val="21"/>
        </w:rPr>
        <w:t>(3)主要业务处理:</w:t>
      </w:r>
      <w:r>
        <w:rPr>
          <w:rFonts w:hint="eastAsia" w:ascii="宋体" w:hAnsi="宋体"/>
          <w:szCs w:val="21"/>
        </w:rPr>
        <w:t>固定资产购置业务的核算；材料采购业务的核算</w:t>
      </w:r>
    </w:p>
    <w:p>
      <w:pPr>
        <w:spacing w:line="360" w:lineRule="auto"/>
        <w:rPr>
          <w:rFonts w:ascii="宋体" w:hAnsi="宋体" w:cs="Arial Unicode MS"/>
          <w:kern w:val="0"/>
          <w:szCs w:val="21"/>
        </w:rPr>
      </w:pPr>
      <w:r>
        <w:rPr>
          <w:rFonts w:hint="eastAsia" w:ascii="宋体" w:hAnsi="宋体" w:cs="Arial Unicode MS"/>
          <w:kern w:val="0"/>
          <w:szCs w:val="21"/>
        </w:rPr>
        <w:t>3.生产过程业务的核算</w:t>
      </w:r>
    </w:p>
    <w:p>
      <w:pPr>
        <w:spacing w:line="360" w:lineRule="auto"/>
        <w:rPr>
          <w:rFonts w:ascii="宋体" w:hAnsi="宋体" w:cs="Arial Unicode MS"/>
          <w:kern w:val="0"/>
          <w:szCs w:val="21"/>
        </w:rPr>
      </w:pPr>
      <w:r>
        <w:rPr>
          <w:rFonts w:hint="eastAsia" w:ascii="宋体" w:hAnsi="宋体" w:cs="Arial Unicode MS"/>
          <w:kern w:val="0"/>
          <w:szCs w:val="21"/>
        </w:rPr>
        <w:t>(1)生产过程业务核算主要内容：生产成本归集与计算、制造费用的归集与分配、完工产品入库</w:t>
      </w:r>
    </w:p>
    <w:p>
      <w:pPr>
        <w:spacing w:line="360" w:lineRule="auto"/>
        <w:rPr>
          <w:rFonts w:ascii="宋体" w:hAnsi="宋体" w:cs="Arial Unicode MS"/>
          <w:kern w:val="0"/>
          <w:szCs w:val="21"/>
        </w:rPr>
      </w:pPr>
      <w:r>
        <w:rPr>
          <w:rFonts w:hint="eastAsia" w:ascii="宋体" w:hAnsi="宋体" w:cs="Arial Unicode MS"/>
          <w:kern w:val="0"/>
          <w:szCs w:val="21"/>
        </w:rPr>
        <w:t>(2)账户设置：生产成本、制造费用、累计折旧、应付职工薪酬、库存商品等</w:t>
      </w:r>
    </w:p>
    <w:p>
      <w:pPr>
        <w:spacing w:line="360" w:lineRule="auto"/>
        <w:rPr>
          <w:rFonts w:ascii="宋体" w:hAnsi="宋体" w:cs="Arial Unicode MS"/>
          <w:kern w:val="0"/>
          <w:szCs w:val="21"/>
        </w:rPr>
      </w:pPr>
      <w:r>
        <w:rPr>
          <w:rFonts w:hint="eastAsia" w:ascii="宋体" w:hAnsi="宋体" w:cs="Arial Unicode MS"/>
          <w:kern w:val="0"/>
          <w:szCs w:val="21"/>
        </w:rPr>
        <w:t>(3)主要业务处理:</w:t>
      </w:r>
      <w:r>
        <w:rPr>
          <w:rFonts w:hint="eastAsia" w:ascii="宋体" w:hAnsi="宋体"/>
        </w:rPr>
        <w:t xml:space="preserve"> 发出材料核算、职工薪酬核算、固定资产折旧费用的核算</w:t>
      </w:r>
    </w:p>
    <w:p>
      <w:pPr>
        <w:spacing w:line="360" w:lineRule="auto"/>
        <w:rPr>
          <w:rFonts w:ascii="宋体" w:hAnsi="宋体" w:cs="Arial Unicode MS"/>
          <w:kern w:val="0"/>
          <w:szCs w:val="21"/>
        </w:rPr>
      </w:pPr>
      <w:r>
        <w:rPr>
          <w:rFonts w:hint="eastAsia" w:ascii="宋体" w:hAnsi="宋体" w:cs="Arial Unicode MS"/>
          <w:kern w:val="0"/>
          <w:szCs w:val="21"/>
        </w:rPr>
        <w:t>4.销售过程业务的核算</w:t>
      </w:r>
    </w:p>
    <w:p>
      <w:pPr>
        <w:spacing w:line="360" w:lineRule="auto"/>
        <w:rPr>
          <w:rFonts w:ascii="宋体" w:hAnsi="宋体" w:cs="Arial Unicode MS"/>
          <w:color w:val="000000" w:themeColor="text1"/>
          <w:kern w:val="0"/>
          <w:szCs w:val="21"/>
        </w:rPr>
      </w:pPr>
      <w:r>
        <w:rPr>
          <w:rFonts w:hint="eastAsia" w:ascii="宋体" w:hAnsi="宋体" w:cs="Arial Unicode MS"/>
          <w:kern w:val="0"/>
          <w:szCs w:val="21"/>
        </w:rPr>
        <w:t>(1)销售过程</w:t>
      </w:r>
      <w:r>
        <w:rPr>
          <w:rFonts w:hint="eastAsia" w:ascii="宋体" w:hAnsi="宋体" w:cs="Arial Unicode MS"/>
          <w:color w:val="000000" w:themeColor="text1"/>
          <w:kern w:val="0"/>
          <w:szCs w:val="21"/>
        </w:rPr>
        <w:t>业务核算主要内容：销售收入的确认、销售成本的结转、销售费用的核算、销售货款的结算</w:t>
      </w:r>
      <w:r>
        <w:rPr>
          <w:rFonts w:hint="eastAsia" w:ascii="宋体" w:hAnsi="宋体" w:cs="Arial Unicode MS"/>
          <w:color w:val="000000" w:themeColor="text1"/>
          <w:kern w:val="0"/>
          <w:szCs w:val="21"/>
          <w:lang w:eastAsia="zh-CN"/>
        </w:rPr>
        <w:t>及税金及附加的核算</w:t>
      </w:r>
    </w:p>
    <w:p>
      <w:pPr>
        <w:spacing w:line="360" w:lineRule="auto"/>
        <w:rPr>
          <w:rFonts w:ascii="宋体" w:hAnsi="宋体" w:cs="Arial Unicode MS"/>
          <w:color w:val="000000" w:themeColor="text1"/>
          <w:kern w:val="0"/>
          <w:szCs w:val="21"/>
        </w:rPr>
      </w:pPr>
      <w:r>
        <w:rPr>
          <w:rFonts w:hint="eastAsia" w:ascii="宋体" w:hAnsi="宋体" w:cs="Arial Unicode MS"/>
          <w:color w:val="000000" w:themeColor="text1"/>
          <w:kern w:val="0"/>
          <w:szCs w:val="21"/>
        </w:rPr>
        <w:t>(2)账户设置：主营业务收入、主营业务成本、应交税费</w:t>
      </w:r>
      <w:r>
        <w:rPr>
          <w:rFonts w:ascii="宋体" w:hAnsi="宋体" w:cs="Arial Unicode MS"/>
          <w:color w:val="000000" w:themeColor="text1"/>
          <w:kern w:val="0"/>
          <w:szCs w:val="21"/>
        </w:rPr>
        <w:t>—</w:t>
      </w:r>
      <w:r>
        <w:rPr>
          <w:rFonts w:hint="eastAsia" w:ascii="宋体" w:hAnsi="宋体" w:cs="Arial Unicode MS"/>
          <w:color w:val="000000" w:themeColor="text1"/>
          <w:kern w:val="0"/>
          <w:szCs w:val="21"/>
        </w:rPr>
        <w:t>应交增值税（销项税额）、应收账款、预收账款</w:t>
      </w:r>
      <w:r>
        <w:rPr>
          <w:rFonts w:hint="eastAsia" w:ascii="宋体" w:hAnsi="宋体" w:cs="Arial Unicode MS"/>
          <w:color w:val="000000" w:themeColor="text1"/>
          <w:kern w:val="0"/>
          <w:szCs w:val="21"/>
          <w:lang w:eastAsia="zh-CN"/>
        </w:rPr>
        <w:t>、税金及附加</w:t>
      </w:r>
      <w:r>
        <w:rPr>
          <w:rFonts w:hint="eastAsia" w:ascii="宋体" w:hAnsi="宋体" w:cs="Arial Unicode MS"/>
          <w:color w:val="000000" w:themeColor="text1"/>
          <w:kern w:val="0"/>
          <w:szCs w:val="21"/>
        </w:rPr>
        <w:t>等</w:t>
      </w:r>
    </w:p>
    <w:p>
      <w:pPr>
        <w:pStyle w:val="6"/>
        <w:spacing w:before="0" w:beforeAutospacing="0" w:after="0" w:afterAutospacing="0" w:line="360" w:lineRule="auto"/>
        <w:jc w:val="both"/>
        <w:outlineLvl w:val="0"/>
        <w:rPr>
          <w:sz w:val="21"/>
          <w:szCs w:val="21"/>
        </w:rPr>
      </w:pPr>
      <w:r>
        <w:rPr>
          <w:rFonts w:hint="eastAsia"/>
          <w:sz w:val="21"/>
          <w:szCs w:val="21"/>
        </w:rPr>
        <w:t>(3)主要业务处理: 主营业务收支的核算;其他业务收支的核算</w:t>
      </w:r>
    </w:p>
    <w:p>
      <w:pPr>
        <w:spacing w:line="360" w:lineRule="auto"/>
        <w:rPr>
          <w:rFonts w:ascii="宋体" w:hAnsi="宋体" w:cs="Arial Unicode MS"/>
          <w:kern w:val="0"/>
          <w:szCs w:val="21"/>
        </w:rPr>
      </w:pPr>
      <w:r>
        <w:rPr>
          <w:rFonts w:hint="eastAsia" w:ascii="宋体" w:hAnsi="宋体" w:cs="Arial Unicode MS"/>
          <w:kern w:val="0"/>
          <w:szCs w:val="21"/>
        </w:rPr>
        <w:t>5.财务成果的形成及利润分配业务的核算</w:t>
      </w:r>
    </w:p>
    <w:p>
      <w:pPr>
        <w:spacing w:line="360" w:lineRule="auto"/>
        <w:rPr>
          <w:rFonts w:ascii="宋体" w:hAnsi="宋体" w:cs="Arial Unicode MS"/>
          <w:kern w:val="0"/>
          <w:szCs w:val="21"/>
        </w:rPr>
      </w:pPr>
      <w:r>
        <w:rPr>
          <w:rFonts w:hint="eastAsia" w:ascii="宋体" w:hAnsi="宋体" w:cs="Arial Unicode MS"/>
          <w:kern w:val="0"/>
          <w:szCs w:val="21"/>
        </w:rPr>
        <w:t>(1)利润的形成及分配：营业利润、利润总额、净利润的计算；利润分配的程序</w:t>
      </w:r>
    </w:p>
    <w:p>
      <w:pPr>
        <w:spacing w:line="360" w:lineRule="auto"/>
        <w:rPr>
          <w:rFonts w:ascii="宋体" w:hAnsi="宋体" w:cs="Arial Unicode MS"/>
          <w:kern w:val="0"/>
          <w:szCs w:val="21"/>
        </w:rPr>
      </w:pPr>
      <w:r>
        <w:rPr>
          <w:rFonts w:hint="eastAsia" w:ascii="宋体" w:hAnsi="宋体" w:cs="Arial Unicode MS"/>
          <w:kern w:val="0"/>
          <w:szCs w:val="21"/>
        </w:rPr>
        <w:t>(2)账户设置：本年利润、利润分配、应付股利、盈余公积等</w:t>
      </w:r>
    </w:p>
    <w:p>
      <w:pPr>
        <w:spacing w:line="360" w:lineRule="auto"/>
        <w:rPr>
          <w:rFonts w:ascii="宋体" w:hAnsi="宋体" w:cs="Arial Unicode MS"/>
          <w:kern w:val="0"/>
          <w:szCs w:val="21"/>
        </w:rPr>
      </w:pPr>
      <w:r>
        <w:rPr>
          <w:rFonts w:hint="eastAsia" w:ascii="宋体" w:hAnsi="宋体" w:cs="Arial Unicode MS"/>
          <w:kern w:val="0"/>
          <w:szCs w:val="21"/>
        </w:rPr>
        <w:t>(3)主要业务处理:利润形成核算、利润分配核算</w:t>
      </w:r>
    </w:p>
    <w:p>
      <w:pPr>
        <w:widowControl/>
        <w:spacing w:line="360" w:lineRule="auto"/>
        <w:jc w:val="left"/>
        <w:rPr>
          <w:rFonts w:ascii="宋体" w:hAnsi="宋体" w:cs="宋体"/>
          <w:bCs/>
          <w:kern w:val="0"/>
          <w:szCs w:val="21"/>
        </w:rPr>
      </w:pPr>
      <w:r>
        <w:rPr>
          <w:rFonts w:hint="eastAsia" w:ascii="宋体" w:hAnsi="宋体" w:cs="宋体"/>
          <w:bCs/>
          <w:kern w:val="0"/>
          <w:szCs w:val="21"/>
        </w:rPr>
        <w:t>（二</w:t>
      </w:r>
      <w:r>
        <w:rPr>
          <w:rFonts w:ascii="宋体" w:hAnsi="宋体" w:cs="宋体"/>
          <w:bCs/>
          <w:kern w:val="0"/>
          <w:szCs w:val="21"/>
        </w:rPr>
        <w:t>）</w:t>
      </w:r>
      <w:r>
        <w:rPr>
          <w:rFonts w:hint="eastAsia" w:ascii="宋体" w:hAnsi="宋体" w:cs="宋体"/>
          <w:bCs/>
          <w:kern w:val="0"/>
          <w:szCs w:val="21"/>
        </w:rPr>
        <w:t>考核要求</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本节是会计学基础的重点内容。考生应重点掌握各环节业务核算内容、</w:t>
      </w:r>
      <w:r>
        <w:rPr>
          <w:rFonts w:hint="eastAsia" w:ascii="宋体" w:hAnsi="宋体" w:cs="Arial Unicode MS"/>
          <w:color w:val="000000" w:themeColor="text1"/>
          <w:kern w:val="0"/>
          <w:szCs w:val="21"/>
          <w:lang w:eastAsia="zh-CN"/>
        </w:rPr>
        <w:t>所涉及的账户及</w:t>
      </w:r>
      <w:r>
        <w:rPr>
          <w:rFonts w:hint="eastAsia" w:ascii="宋体" w:hAnsi="宋体" w:cs="Arial Unicode MS"/>
          <w:color w:val="000000" w:themeColor="text1"/>
          <w:kern w:val="0"/>
          <w:szCs w:val="21"/>
        </w:rPr>
        <w:t>账户</w:t>
      </w:r>
      <w:r>
        <w:rPr>
          <w:rFonts w:hint="eastAsia" w:ascii="宋体" w:hAnsi="宋体" w:cs="Arial Unicode MS"/>
          <w:color w:val="000000" w:themeColor="text1"/>
          <w:kern w:val="0"/>
          <w:szCs w:val="21"/>
          <w:lang w:eastAsia="zh-CN"/>
        </w:rPr>
        <w:t>核算的内容和结构、账户的</w:t>
      </w:r>
      <w:r>
        <w:rPr>
          <w:rFonts w:hint="eastAsia" w:ascii="宋体" w:hAnsi="宋体" w:cs="Arial Unicode MS"/>
          <w:color w:val="000000" w:themeColor="text1"/>
          <w:kern w:val="0"/>
          <w:szCs w:val="21"/>
        </w:rPr>
        <w:t>具体应用。</w:t>
      </w:r>
    </w:p>
    <w:p>
      <w:pPr>
        <w:spacing w:line="360" w:lineRule="auto"/>
        <w:ind w:firstLine="420" w:firstLineChars="200"/>
        <w:rPr>
          <w:rFonts w:ascii="宋体" w:hAnsi="宋体" w:cs="Arial Unicode MS"/>
          <w:kern w:val="0"/>
          <w:szCs w:val="21"/>
        </w:rPr>
      </w:pPr>
      <w:r>
        <w:rPr>
          <w:rFonts w:hint="eastAsia" w:ascii="宋体" w:hAnsi="宋体" w:cs="Arial Unicode MS"/>
          <w:kern w:val="0"/>
          <w:szCs w:val="21"/>
        </w:rPr>
        <w:t>本节题型涉及单项选择题、多项选择题、判断题、计算题及业务分录题。</w:t>
      </w:r>
    </w:p>
    <w:p>
      <w:pPr>
        <w:widowControl/>
        <w:spacing w:line="360" w:lineRule="auto"/>
        <w:outlineLvl w:val="0"/>
        <w:rPr>
          <w:rFonts w:ascii="黑体" w:hAnsi="黑体" w:eastAsia="黑体" w:cs="Arial Unicode MS"/>
          <w:kern w:val="0"/>
          <w:szCs w:val="21"/>
        </w:rPr>
      </w:pPr>
      <w:r>
        <w:rPr>
          <w:rFonts w:hint="eastAsia" w:ascii="黑体" w:hAnsi="黑体" w:eastAsia="黑体" w:cs="Arial Unicode MS"/>
          <w:kern w:val="0"/>
          <w:szCs w:val="21"/>
        </w:rPr>
        <w:t>四、会计账务处理程序</w:t>
      </w:r>
    </w:p>
    <w:p>
      <w:pPr>
        <w:spacing w:line="360" w:lineRule="auto"/>
        <w:rPr>
          <w:rFonts w:ascii="宋体" w:hAnsi="宋体" w:cs="Arial Unicode MS"/>
          <w:kern w:val="0"/>
          <w:szCs w:val="21"/>
        </w:rPr>
      </w:pPr>
      <w:r>
        <w:rPr>
          <w:rFonts w:hint="eastAsia" w:ascii="宋体" w:hAnsi="宋体" w:cs="Arial Unicode MS"/>
          <w:kern w:val="0"/>
          <w:szCs w:val="21"/>
        </w:rPr>
        <w:t>(一)内容范围</w:t>
      </w:r>
    </w:p>
    <w:p>
      <w:pPr>
        <w:spacing w:line="360" w:lineRule="auto"/>
        <w:rPr>
          <w:rFonts w:ascii="宋体" w:hAnsi="宋体" w:cs="Arial Unicode MS"/>
          <w:kern w:val="0"/>
          <w:szCs w:val="21"/>
        </w:rPr>
      </w:pPr>
      <w:r>
        <w:rPr>
          <w:rFonts w:hint="eastAsia" w:ascii="宋体" w:hAnsi="宋体" w:cs="Arial Unicode MS"/>
          <w:kern w:val="0"/>
          <w:szCs w:val="21"/>
        </w:rPr>
        <w:t xml:space="preserve">1. 会计账务处理程序的意义、分类   </w:t>
      </w:r>
    </w:p>
    <w:p>
      <w:pPr>
        <w:spacing w:line="360" w:lineRule="auto"/>
        <w:rPr>
          <w:rFonts w:ascii="宋体" w:hAnsi="宋体" w:cs="Arial Unicode MS"/>
          <w:kern w:val="0"/>
          <w:szCs w:val="21"/>
        </w:rPr>
      </w:pPr>
      <w:r>
        <w:rPr>
          <w:rFonts w:hint="eastAsia" w:ascii="宋体" w:hAnsi="宋体" w:cs="Arial Unicode MS"/>
          <w:kern w:val="0"/>
          <w:szCs w:val="21"/>
        </w:rPr>
        <w:t>2.设计会计账务处理程序的原则</w:t>
      </w:r>
    </w:p>
    <w:p>
      <w:pPr>
        <w:spacing w:line="360" w:lineRule="auto"/>
        <w:rPr>
          <w:rFonts w:ascii="宋体" w:hAnsi="宋体" w:cs="Arial Unicode MS"/>
          <w:color w:val="000000" w:themeColor="text1"/>
          <w:kern w:val="0"/>
          <w:szCs w:val="21"/>
        </w:rPr>
      </w:pPr>
      <w:r>
        <w:rPr>
          <w:rFonts w:hint="eastAsia" w:ascii="宋体" w:hAnsi="宋体" w:cs="Arial Unicode MS"/>
          <w:kern w:val="0"/>
          <w:szCs w:val="21"/>
        </w:rPr>
        <w:t>3.会计账务处理程序的种类</w:t>
      </w:r>
    </w:p>
    <w:p>
      <w:pPr>
        <w:spacing w:line="360" w:lineRule="auto"/>
        <w:rPr>
          <w:rFonts w:ascii="宋体" w:hAnsi="宋体" w:cs="Arial Unicode MS"/>
          <w:color w:val="000000" w:themeColor="text1"/>
          <w:kern w:val="0"/>
          <w:szCs w:val="21"/>
        </w:rPr>
      </w:pPr>
      <w:r>
        <w:rPr>
          <w:rFonts w:hint="eastAsia" w:ascii="宋体" w:hAnsi="宋体" w:cs="Arial Unicode MS"/>
          <w:color w:val="000000" w:themeColor="text1"/>
          <w:kern w:val="0"/>
          <w:szCs w:val="21"/>
        </w:rPr>
        <w:t>(1)记账凭证账务处理程序：记账凭证账务处理程序的特点、</w:t>
      </w:r>
      <w:r>
        <w:rPr>
          <w:rFonts w:hint="eastAsia" w:ascii="宋体" w:hAnsi="宋体" w:cs="Arial Unicode MS"/>
          <w:color w:val="000000" w:themeColor="text1"/>
          <w:kern w:val="0"/>
          <w:szCs w:val="21"/>
          <w:lang w:eastAsia="zh-CN"/>
        </w:rPr>
        <w:t>优缺点、</w:t>
      </w:r>
      <w:r>
        <w:rPr>
          <w:rFonts w:hint="eastAsia" w:ascii="宋体" w:hAnsi="宋体" w:cs="Arial Unicode MS"/>
          <w:color w:val="000000" w:themeColor="text1"/>
          <w:kern w:val="0"/>
          <w:szCs w:val="21"/>
        </w:rPr>
        <w:t>适用范围及基本步骤</w:t>
      </w:r>
    </w:p>
    <w:p>
      <w:pPr>
        <w:spacing w:line="360" w:lineRule="auto"/>
        <w:rPr>
          <w:rFonts w:ascii="宋体" w:hAnsi="宋体" w:cs="Arial Unicode MS"/>
          <w:color w:val="000000" w:themeColor="text1"/>
          <w:kern w:val="0"/>
          <w:szCs w:val="21"/>
        </w:rPr>
      </w:pPr>
      <w:r>
        <w:rPr>
          <w:rFonts w:hint="eastAsia" w:ascii="宋体" w:hAnsi="宋体" w:cs="Arial Unicode MS"/>
          <w:color w:val="000000" w:themeColor="text1"/>
          <w:kern w:val="0"/>
          <w:szCs w:val="21"/>
        </w:rPr>
        <w:t>(2)科目汇总表账务处理程序：科目汇总表账务处理程序的特点、</w:t>
      </w:r>
      <w:r>
        <w:rPr>
          <w:rFonts w:hint="eastAsia" w:ascii="宋体" w:hAnsi="宋体" w:cs="Arial Unicode MS"/>
          <w:color w:val="000000" w:themeColor="text1"/>
          <w:kern w:val="0"/>
          <w:szCs w:val="21"/>
          <w:lang w:eastAsia="zh-CN"/>
        </w:rPr>
        <w:t>优缺点、</w:t>
      </w:r>
      <w:r>
        <w:rPr>
          <w:rFonts w:hint="eastAsia" w:ascii="宋体" w:hAnsi="宋体" w:cs="Arial Unicode MS"/>
          <w:color w:val="000000" w:themeColor="text1"/>
          <w:kern w:val="0"/>
          <w:szCs w:val="21"/>
        </w:rPr>
        <w:t>适用范围及基本步骤</w:t>
      </w:r>
    </w:p>
    <w:p>
      <w:pPr>
        <w:spacing w:line="360" w:lineRule="auto"/>
        <w:rPr>
          <w:rFonts w:ascii="宋体" w:hAnsi="宋体" w:cs="Arial Unicode MS"/>
          <w:kern w:val="0"/>
          <w:szCs w:val="21"/>
        </w:rPr>
      </w:pPr>
      <w:r>
        <w:rPr>
          <w:rFonts w:hint="eastAsia" w:ascii="宋体" w:hAnsi="宋体" w:cs="Arial Unicode MS"/>
          <w:color w:val="000000" w:themeColor="text1"/>
          <w:kern w:val="0"/>
          <w:szCs w:val="21"/>
        </w:rPr>
        <w:t>(3)汇总记账凭证核算程序：汇总记账凭证核算程序的特点、</w:t>
      </w:r>
      <w:r>
        <w:rPr>
          <w:rFonts w:hint="eastAsia" w:ascii="宋体" w:hAnsi="宋体" w:cs="Arial Unicode MS"/>
          <w:color w:val="000000" w:themeColor="text1"/>
          <w:kern w:val="0"/>
          <w:szCs w:val="21"/>
          <w:lang w:eastAsia="zh-CN"/>
        </w:rPr>
        <w:t>优缺点、</w:t>
      </w:r>
      <w:r>
        <w:rPr>
          <w:rFonts w:hint="eastAsia" w:ascii="宋体" w:hAnsi="宋体" w:cs="Arial Unicode MS"/>
          <w:kern w:val="0"/>
          <w:szCs w:val="21"/>
        </w:rPr>
        <w:t>适用范围及基本步骤</w:t>
      </w:r>
    </w:p>
    <w:p>
      <w:pPr>
        <w:widowControl/>
        <w:spacing w:line="360" w:lineRule="auto"/>
        <w:jc w:val="left"/>
        <w:rPr>
          <w:rFonts w:ascii="宋体" w:hAnsi="宋体" w:cs="宋体"/>
          <w:bCs/>
          <w:kern w:val="0"/>
          <w:szCs w:val="21"/>
        </w:rPr>
      </w:pPr>
      <w:r>
        <w:rPr>
          <w:rFonts w:hint="eastAsia" w:ascii="宋体" w:hAnsi="宋体" w:cs="宋体"/>
          <w:bCs/>
          <w:kern w:val="0"/>
          <w:szCs w:val="21"/>
        </w:rPr>
        <w:t>（二</w:t>
      </w:r>
      <w:r>
        <w:rPr>
          <w:rFonts w:ascii="宋体" w:hAnsi="宋体" w:cs="宋体"/>
          <w:bCs/>
          <w:kern w:val="0"/>
          <w:szCs w:val="21"/>
        </w:rPr>
        <w:t>）</w:t>
      </w:r>
      <w:r>
        <w:rPr>
          <w:rFonts w:hint="eastAsia" w:ascii="宋体" w:hAnsi="宋体" w:cs="宋体"/>
          <w:bCs/>
          <w:kern w:val="0"/>
          <w:szCs w:val="21"/>
        </w:rPr>
        <w:t>考核要求</w:t>
      </w:r>
    </w:p>
    <w:p>
      <w:pPr>
        <w:spacing w:line="360" w:lineRule="auto"/>
        <w:ind w:firstLine="420" w:firstLineChars="200"/>
      </w:pPr>
      <w:r>
        <w:rPr>
          <w:rFonts w:hint="eastAsia"/>
        </w:rPr>
        <w:t>掌握记账凭证账务处理程序、科目汇总表账务处理程序的特点、优缺点和适用范围及运用。</w:t>
      </w:r>
    </w:p>
    <w:p>
      <w:pPr>
        <w:spacing w:line="360" w:lineRule="auto"/>
        <w:ind w:firstLine="420" w:firstLineChars="200"/>
      </w:pPr>
      <w:r>
        <w:rPr>
          <w:rFonts w:hint="eastAsia"/>
        </w:rPr>
        <w:t>本章题型涉及单项选择题、多项选择题及判断题。</w:t>
      </w:r>
      <w:r>
        <w:t xml:space="preserve">     </w:t>
      </w:r>
    </w:p>
    <w:p>
      <w:pPr>
        <w:spacing w:line="360" w:lineRule="auto"/>
        <w:ind w:firstLine="420" w:firstLineChars="200"/>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after="200" w:line="360" w:lineRule="auto"/>
        <w:jc w:val="center"/>
        <w:rPr>
          <w:rFonts w:ascii="宋体" w:hAnsi="宋体"/>
          <w:b/>
          <w:kern w:val="0"/>
          <w:sz w:val="32"/>
          <w:szCs w:val="32"/>
        </w:rPr>
      </w:pPr>
    </w:p>
    <w:p>
      <w:pPr>
        <w:widowControl/>
        <w:adjustRightInd w:val="0"/>
        <w:snapToGrid w:val="0"/>
        <w:spacing w:line="360" w:lineRule="auto"/>
        <w:jc w:val="both"/>
        <w:rPr>
          <w:rFonts w:hint="eastAsia" w:ascii="宋体" w:hAnsi="宋体"/>
          <w:b/>
          <w:kern w:val="0"/>
          <w:sz w:val="32"/>
          <w:szCs w:val="32"/>
        </w:rPr>
      </w:pPr>
    </w:p>
    <w:p>
      <w:pPr>
        <w:widowControl/>
        <w:adjustRightInd w:val="0"/>
        <w:snapToGrid w:val="0"/>
        <w:spacing w:line="360" w:lineRule="auto"/>
        <w:jc w:val="center"/>
        <w:rPr>
          <w:rFonts w:ascii="宋体" w:hAnsi="宋体"/>
          <w:b/>
          <w:kern w:val="0"/>
          <w:sz w:val="32"/>
          <w:szCs w:val="32"/>
        </w:rPr>
      </w:pPr>
      <w:r>
        <w:rPr>
          <w:rFonts w:hint="eastAsia" w:ascii="宋体" w:hAnsi="宋体"/>
          <w:b/>
          <w:kern w:val="0"/>
          <w:sz w:val="32"/>
          <w:szCs w:val="32"/>
        </w:rPr>
        <w:t>Ⅲ. 模拟试卷及答案</w:t>
      </w:r>
    </w:p>
    <w:p>
      <w:pPr>
        <w:widowControl/>
        <w:adjustRightInd w:val="0"/>
        <w:snapToGrid w:val="0"/>
        <w:spacing w:line="360" w:lineRule="auto"/>
        <w:jc w:val="center"/>
        <w:rPr>
          <w:rFonts w:ascii="黑体" w:hAnsi="黑体" w:eastAsia="黑体"/>
          <w:b w:val="0"/>
          <w:bCs/>
          <w:kern w:val="0"/>
          <w:sz w:val="32"/>
          <w:szCs w:val="32"/>
        </w:rPr>
      </w:pPr>
      <w:bookmarkStart w:id="0" w:name="_GoBack"/>
      <w:r>
        <w:rPr>
          <w:rFonts w:hint="eastAsia" w:ascii="黑体" w:hAnsi="黑体" w:eastAsia="黑体"/>
          <w:b w:val="0"/>
          <w:bCs/>
          <w:kern w:val="0"/>
          <w:sz w:val="32"/>
          <w:szCs w:val="32"/>
        </w:rPr>
        <w:t>河北省普通专科接本科教育考试</w:t>
      </w:r>
    </w:p>
    <w:p>
      <w:pPr>
        <w:widowControl/>
        <w:adjustRightInd w:val="0"/>
        <w:snapToGrid w:val="0"/>
        <w:spacing w:line="360" w:lineRule="auto"/>
        <w:jc w:val="center"/>
        <w:rPr>
          <w:rFonts w:ascii="黑体" w:hAnsi="黑体" w:eastAsia="黑体"/>
          <w:b w:val="0"/>
          <w:bCs/>
          <w:kern w:val="0"/>
          <w:sz w:val="32"/>
          <w:szCs w:val="32"/>
        </w:rPr>
      </w:pPr>
      <w:r>
        <w:rPr>
          <w:rFonts w:hint="eastAsia" w:ascii="黑体" w:hAnsi="黑体" w:eastAsia="黑体"/>
          <w:b w:val="0"/>
          <w:bCs/>
          <w:kern w:val="0"/>
          <w:sz w:val="32"/>
          <w:szCs w:val="32"/>
        </w:rPr>
        <w:t>会计学基础模拟试卷</w:t>
      </w:r>
    </w:p>
    <w:bookmarkEnd w:id="0"/>
    <w:p>
      <w:pPr>
        <w:widowControl/>
        <w:adjustRightInd w:val="0"/>
        <w:snapToGrid w:val="0"/>
        <w:spacing w:line="360" w:lineRule="auto"/>
        <w:jc w:val="center"/>
        <w:rPr>
          <w:rFonts w:ascii="Tahoma" w:hAnsi="Tahoma" w:eastAsia="微软雅黑"/>
          <w:kern w:val="0"/>
          <w:sz w:val="22"/>
        </w:rPr>
      </w:pPr>
      <w:r>
        <w:rPr>
          <w:rFonts w:hint="eastAsia" w:ascii="宋体" w:hAnsi="宋体"/>
          <w:kern w:val="0"/>
          <w:szCs w:val="21"/>
        </w:rPr>
        <w:t>（考试时间：75分钟）</w:t>
      </w:r>
    </w:p>
    <w:p>
      <w:pPr>
        <w:widowControl/>
        <w:adjustRightInd w:val="0"/>
        <w:snapToGrid w:val="0"/>
        <w:spacing w:line="360" w:lineRule="auto"/>
        <w:jc w:val="center"/>
        <w:rPr>
          <w:rFonts w:ascii="宋体" w:hAnsi="宋体"/>
          <w:kern w:val="0"/>
          <w:szCs w:val="21"/>
        </w:rPr>
      </w:pPr>
      <w:r>
        <w:rPr>
          <w:rFonts w:hint="eastAsia" w:ascii="宋体" w:hAnsi="宋体"/>
          <w:kern w:val="0"/>
          <w:szCs w:val="21"/>
        </w:rPr>
        <w:t>（总分：150 分）</w:t>
      </w:r>
    </w:p>
    <w:p>
      <w:pPr>
        <w:widowControl/>
        <w:adjustRightInd w:val="0"/>
        <w:snapToGrid w:val="0"/>
        <w:spacing w:line="360" w:lineRule="auto"/>
        <w:jc w:val="left"/>
        <w:rPr>
          <w:rFonts w:ascii="黑体" w:hAnsi="黑体" w:eastAsia="黑体"/>
          <w:kern w:val="0"/>
          <w:szCs w:val="21"/>
        </w:rPr>
      </w:pPr>
      <w:r>
        <w:rPr>
          <w:rFonts w:hint="eastAsia" w:ascii="黑体" w:hAnsi="黑体" w:eastAsia="黑体"/>
          <w:kern w:val="0"/>
          <w:szCs w:val="21"/>
        </w:rPr>
        <w:t>说明：请在答题纸的相应位置上作答，在其它位置上作答的无效。</w:t>
      </w:r>
    </w:p>
    <w:p>
      <w:pPr>
        <w:pStyle w:val="18"/>
        <w:spacing w:line="360" w:lineRule="auto"/>
        <w:rPr>
          <w:rFonts w:ascii="黑体" w:hAnsi="黑体" w:eastAsia="黑体"/>
        </w:rPr>
      </w:pPr>
      <w:r>
        <w:rPr>
          <w:rFonts w:hint="eastAsia" w:ascii="黑体" w:hAnsi="黑体" w:eastAsia="黑体"/>
        </w:rPr>
        <w:t>一、单项选择题（本大题共 20 小题，每小题 2 分，共 40 分。在每小题给出的四个备选项中，选出一个正确的答案，并将所选项前的字母填写在答题纸的相应位置上。）</w:t>
      </w:r>
    </w:p>
    <w:p>
      <w:pPr>
        <w:widowControl/>
        <w:adjustRightInd w:val="0"/>
        <w:snapToGrid w:val="0"/>
        <w:spacing w:line="360" w:lineRule="auto"/>
        <w:jc w:val="left"/>
        <w:rPr>
          <w:rFonts w:ascii="宋体" w:hAnsi="宋体"/>
          <w:kern w:val="0"/>
          <w:szCs w:val="21"/>
        </w:rPr>
      </w:pPr>
      <w:r>
        <w:rPr>
          <w:rFonts w:hint="eastAsia" w:ascii="宋体" w:hAnsi="宋体"/>
          <w:kern w:val="0"/>
          <w:szCs w:val="21"/>
        </w:rPr>
        <w:t>1、下列会计科目属于成本类科目的是（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A.原材料    B.库存商品   C.生产成本   D.财务费用</w:t>
      </w:r>
    </w:p>
    <w:p>
      <w:pPr>
        <w:widowControl/>
        <w:adjustRightInd w:val="0"/>
        <w:snapToGrid w:val="0"/>
        <w:spacing w:line="360" w:lineRule="auto"/>
        <w:jc w:val="left"/>
        <w:rPr>
          <w:rFonts w:ascii="宋体" w:hAnsi="宋体"/>
          <w:kern w:val="0"/>
          <w:szCs w:val="21"/>
        </w:rPr>
      </w:pPr>
      <w:r>
        <w:rPr>
          <w:rFonts w:hint="eastAsia" w:ascii="宋体" w:hAnsi="宋体"/>
          <w:kern w:val="0"/>
          <w:szCs w:val="21"/>
        </w:rPr>
        <w:t>2、某日，新华公司的资产总计为3 600万元，流动负债合计为900万元、所有者</w:t>
      </w:r>
    </w:p>
    <w:p>
      <w:pPr>
        <w:widowControl/>
        <w:adjustRightInd w:val="0"/>
        <w:snapToGrid w:val="0"/>
        <w:spacing w:line="360" w:lineRule="auto"/>
        <w:jc w:val="left"/>
        <w:rPr>
          <w:rFonts w:ascii="宋体" w:hAnsi="宋体"/>
          <w:kern w:val="0"/>
          <w:szCs w:val="21"/>
        </w:rPr>
      </w:pPr>
      <w:r>
        <w:rPr>
          <w:rFonts w:hint="eastAsia" w:ascii="宋体" w:hAnsi="宋体"/>
          <w:kern w:val="0"/>
          <w:szCs w:val="21"/>
        </w:rPr>
        <w:t>权益合计为1 200万元，则当日新华公司的非流动负债应当为（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A.2 700万元　  B.2 400万元　　C.2 100万元    D.1 500万元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3、会计分录的要素不包括（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A.账户名称  　B.金额  　C.借贷方向  　D.摘要</w:t>
      </w:r>
    </w:p>
    <w:p>
      <w:pPr>
        <w:widowControl/>
        <w:adjustRightInd w:val="0"/>
        <w:snapToGrid w:val="0"/>
        <w:spacing w:line="360" w:lineRule="auto"/>
        <w:jc w:val="left"/>
        <w:rPr>
          <w:rFonts w:ascii="宋体" w:hAnsi="宋体"/>
          <w:kern w:val="0"/>
          <w:szCs w:val="21"/>
        </w:rPr>
      </w:pPr>
      <w:r>
        <w:rPr>
          <w:rFonts w:hint="eastAsia" w:ascii="宋体" w:hAnsi="宋体"/>
          <w:kern w:val="0"/>
          <w:szCs w:val="21"/>
        </w:rPr>
        <w:t>4、最基本的会计核算程序是（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A.记账凭证核算程序          B.科目汇总表核算程序</w:t>
      </w:r>
    </w:p>
    <w:p>
      <w:pPr>
        <w:widowControl/>
        <w:adjustRightInd w:val="0"/>
        <w:snapToGrid w:val="0"/>
        <w:spacing w:line="360" w:lineRule="auto"/>
        <w:jc w:val="left"/>
        <w:rPr>
          <w:rFonts w:ascii="宋体" w:hAnsi="宋体"/>
          <w:kern w:val="0"/>
          <w:szCs w:val="21"/>
        </w:rPr>
      </w:pPr>
      <w:r>
        <w:rPr>
          <w:rFonts w:hint="eastAsia" w:ascii="宋体" w:hAnsi="宋体"/>
          <w:kern w:val="0"/>
          <w:szCs w:val="21"/>
        </w:rPr>
        <w:t>C.多栏式日记账核算程序      D.汇总记账凭证核算程序</w:t>
      </w:r>
    </w:p>
    <w:p>
      <w:pPr>
        <w:widowControl/>
        <w:adjustRightInd w:val="0"/>
        <w:snapToGrid w:val="0"/>
        <w:spacing w:line="360" w:lineRule="auto"/>
        <w:jc w:val="left"/>
        <w:rPr>
          <w:rFonts w:ascii="宋体" w:hAnsi="宋体"/>
          <w:kern w:val="0"/>
          <w:szCs w:val="21"/>
        </w:rPr>
      </w:pPr>
      <w:r>
        <w:rPr>
          <w:rFonts w:hint="eastAsia" w:ascii="宋体" w:hAnsi="宋体"/>
          <w:kern w:val="0"/>
          <w:szCs w:val="21"/>
        </w:rPr>
        <w:t>5、费用类账户贷方登记的是期末结转入（　）账户的数额。　</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A.生产成本　  B.主营业务成本  　C.本年利润　 　D.主营业务收入 </w:t>
      </w:r>
    </w:p>
    <w:p>
      <w:pPr>
        <w:widowControl/>
        <w:adjustRightInd w:val="0"/>
        <w:snapToGrid w:val="0"/>
        <w:spacing w:line="360" w:lineRule="auto"/>
        <w:jc w:val="left"/>
        <w:rPr>
          <w:rFonts w:ascii="宋体" w:hAnsi="宋体"/>
          <w:kern w:val="0"/>
          <w:szCs w:val="21"/>
        </w:rPr>
      </w:pPr>
      <w:r>
        <w:rPr>
          <w:rFonts w:hint="eastAsia" w:ascii="宋体" w:hAnsi="宋体"/>
          <w:kern w:val="0"/>
          <w:szCs w:val="21"/>
        </w:rPr>
        <w:t>6、“短期借款”账户的期初余额为124 321元，本期增加发生额为623 122元，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期末余额为186 927元，则该账户的本期减少发生额为（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A.311 874元   B.560 516元    C.685 728元    D.498 801元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7、</w:t>
      </w:r>
      <w:r>
        <w:rPr>
          <w:rFonts w:ascii="宋体" w:hAnsi="宋体"/>
          <w:kern w:val="0"/>
          <w:szCs w:val="21"/>
        </w:rPr>
        <w:t>“利润分配”账户年末贷方余额表示(  )。</w:t>
      </w:r>
    </w:p>
    <w:p>
      <w:pPr>
        <w:widowControl/>
        <w:adjustRightInd w:val="0"/>
        <w:snapToGrid w:val="0"/>
        <w:spacing w:line="360" w:lineRule="auto"/>
        <w:jc w:val="left"/>
        <w:rPr>
          <w:rFonts w:ascii="宋体" w:hAnsi="宋体"/>
          <w:kern w:val="0"/>
          <w:szCs w:val="21"/>
        </w:rPr>
      </w:pPr>
      <w:r>
        <w:rPr>
          <w:rFonts w:ascii="宋体" w:hAnsi="宋体"/>
          <w:kern w:val="0"/>
          <w:szCs w:val="21"/>
        </w:rPr>
        <w:t xml:space="preserve"> A</w:t>
      </w:r>
      <w:r>
        <w:rPr>
          <w:rFonts w:hint="eastAsia" w:ascii="宋体" w:hAnsi="宋体"/>
          <w:kern w:val="0"/>
          <w:szCs w:val="21"/>
        </w:rPr>
        <w:t>.</w:t>
      </w:r>
      <w:r>
        <w:rPr>
          <w:rFonts w:ascii="宋体" w:hAnsi="宋体"/>
          <w:kern w:val="0"/>
          <w:szCs w:val="21"/>
        </w:rPr>
        <w:t>已分配的利润额    B</w:t>
      </w:r>
      <w:r>
        <w:rPr>
          <w:rFonts w:hint="eastAsia" w:ascii="宋体" w:hAnsi="宋体"/>
          <w:kern w:val="0"/>
          <w:szCs w:val="21"/>
        </w:rPr>
        <w:t>.</w:t>
      </w:r>
      <w:r>
        <w:rPr>
          <w:rFonts w:ascii="宋体" w:hAnsi="宋体"/>
          <w:kern w:val="0"/>
          <w:szCs w:val="21"/>
        </w:rPr>
        <w:t>未分配的利润额</w:t>
      </w:r>
      <w:r>
        <w:rPr>
          <w:rFonts w:hint="eastAsia" w:ascii="宋体" w:hAnsi="宋体"/>
          <w:kern w:val="0"/>
          <w:szCs w:val="21"/>
        </w:rPr>
        <w:t xml:space="preserve">   </w:t>
      </w:r>
      <w:r>
        <w:rPr>
          <w:rFonts w:ascii="宋体" w:hAnsi="宋体"/>
          <w:kern w:val="0"/>
          <w:szCs w:val="21"/>
        </w:rPr>
        <w:t xml:space="preserve"> C</w:t>
      </w:r>
      <w:r>
        <w:rPr>
          <w:rFonts w:hint="eastAsia" w:ascii="宋体" w:hAnsi="宋体"/>
          <w:kern w:val="0"/>
          <w:szCs w:val="21"/>
        </w:rPr>
        <w:t>.</w:t>
      </w:r>
      <w:r>
        <w:rPr>
          <w:rFonts w:ascii="宋体" w:hAnsi="宋体"/>
          <w:kern w:val="0"/>
          <w:szCs w:val="21"/>
        </w:rPr>
        <w:t xml:space="preserve">未弥补的亏损额   </w:t>
      </w:r>
      <w:r>
        <w:rPr>
          <w:rFonts w:hint="eastAsia" w:ascii="宋体" w:hAnsi="宋体"/>
          <w:kern w:val="0"/>
          <w:szCs w:val="21"/>
        </w:rPr>
        <w:t xml:space="preserve">  </w:t>
      </w:r>
      <w:r>
        <w:rPr>
          <w:rFonts w:ascii="宋体" w:hAnsi="宋体"/>
          <w:kern w:val="0"/>
          <w:szCs w:val="21"/>
        </w:rPr>
        <w:t xml:space="preserve"> D</w:t>
      </w:r>
      <w:r>
        <w:rPr>
          <w:rFonts w:hint="eastAsia" w:ascii="宋体" w:hAnsi="宋体"/>
          <w:kern w:val="0"/>
          <w:szCs w:val="21"/>
        </w:rPr>
        <w:t>.</w:t>
      </w:r>
      <w:r>
        <w:rPr>
          <w:rFonts w:ascii="宋体" w:hAnsi="宋体"/>
          <w:kern w:val="0"/>
          <w:szCs w:val="21"/>
        </w:rPr>
        <w:t>已实现的净利润</w:t>
      </w:r>
    </w:p>
    <w:p>
      <w:pPr>
        <w:widowControl/>
        <w:adjustRightInd w:val="0"/>
        <w:snapToGrid w:val="0"/>
        <w:spacing w:line="360" w:lineRule="auto"/>
        <w:jc w:val="left"/>
        <w:rPr>
          <w:rFonts w:ascii="宋体" w:hAnsi="宋体"/>
          <w:kern w:val="0"/>
          <w:szCs w:val="21"/>
        </w:rPr>
      </w:pPr>
      <w:r>
        <w:rPr>
          <w:rFonts w:hint="eastAsia" w:ascii="宋体" w:hAnsi="宋体"/>
          <w:kern w:val="0"/>
          <w:szCs w:val="21"/>
        </w:rPr>
        <w:t>8、在表结法下，</w:t>
      </w:r>
      <w:r>
        <w:rPr>
          <w:rFonts w:ascii="宋体" w:hAnsi="宋体"/>
          <w:kern w:val="0"/>
          <w:szCs w:val="21"/>
        </w:rPr>
        <w:t>“本年利润”账户的期末贷方余额表示(  )。</w:t>
      </w:r>
    </w:p>
    <w:p>
      <w:pPr>
        <w:widowControl/>
        <w:adjustRightInd w:val="0"/>
        <w:snapToGrid w:val="0"/>
        <w:spacing w:line="360" w:lineRule="auto"/>
        <w:jc w:val="left"/>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 xml:space="preserve">实现的利润总额  </w:t>
      </w:r>
      <w:r>
        <w:rPr>
          <w:rFonts w:hint="eastAsia" w:ascii="宋体" w:hAnsi="宋体"/>
          <w:kern w:val="0"/>
          <w:szCs w:val="21"/>
        </w:rPr>
        <w:t xml:space="preserve">                 </w:t>
      </w:r>
      <w:r>
        <w:rPr>
          <w:rFonts w:ascii="宋体" w:hAnsi="宋体"/>
          <w:kern w:val="0"/>
          <w:szCs w:val="21"/>
        </w:rPr>
        <w:t>B</w:t>
      </w:r>
      <w:r>
        <w:rPr>
          <w:rFonts w:hint="eastAsia" w:ascii="宋体" w:hAnsi="宋体"/>
          <w:kern w:val="0"/>
          <w:szCs w:val="21"/>
        </w:rPr>
        <w:t>.</w:t>
      </w:r>
      <w:r>
        <w:rPr>
          <w:rFonts w:ascii="宋体" w:hAnsi="宋体"/>
          <w:kern w:val="0"/>
          <w:szCs w:val="21"/>
        </w:rPr>
        <w:t>实现的净利润额</w:t>
      </w:r>
    </w:p>
    <w:p>
      <w:pPr>
        <w:widowControl/>
        <w:adjustRightInd w:val="0"/>
        <w:snapToGrid w:val="0"/>
        <w:spacing w:line="360" w:lineRule="auto"/>
        <w:jc w:val="left"/>
        <w:rPr>
          <w:rFonts w:ascii="宋体" w:hAnsi="宋体"/>
          <w:kern w:val="0"/>
          <w:szCs w:val="21"/>
        </w:rPr>
      </w:pPr>
      <w:r>
        <w:rPr>
          <w:rFonts w:hint="eastAsia" w:ascii="宋体" w:hAnsi="宋体"/>
          <w:kern w:val="0"/>
          <w:szCs w:val="21"/>
        </w:rPr>
        <w:t>C.</w:t>
      </w:r>
      <w:r>
        <w:rPr>
          <w:rFonts w:ascii="宋体" w:hAnsi="宋体"/>
          <w:kern w:val="0"/>
          <w:szCs w:val="21"/>
        </w:rPr>
        <w:t>截至本期本年累计实现的净利润额</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.截至本期本年累计实现的利润总额</w:t>
      </w:r>
    </w:p>
    <w:p>
      <w:pPr>
        <w:widowControl/>
        <w:adjustRightInd w:val="0"/>
        <w:snapToGrid w:val="0"/>
        <w:spacing w:line="360" w:lineRule="auto"/>
        <w:jc w:val="left"/>
        <w:rPr>
          <w:rFonts w:ascii="宋体" w:hAnsi="宋体"/>
          <w:kern w:val="0"/>
          <w:szCs w:val="21"/>
        </w:rPr>
      </w:pPr>
      <w:r>
        <w:rPr>
          <w:rFonts w:hint="eastAsia" w:ascii="宋体" w:hAnsi="宋体"/>
          <w:kern w:val="0"/>
          <w:szCs w:val="21"/>
        </w:rPr>
        <w:t>9、</w:t>
      </w:r>
      <w:r>
        <w:rPr>
          <w:rFonts w:ascii="宋体" w:hAnsi="宋体"/>
          <w:kern w:val="0"/>
          <w:szCs w:val="21"/>
        </w:rPr>
        <w:t xml:space="preserve">下列关于会计监督职能的表述中，不正确的是（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 xml:space="preserve">会计的监督职能是指对特定对象经济业务的合法性、合理性进行审查 </w:t>
      </w:r>
    </w:p>
    <w:p>
      <w:pPr>
        <w:widowControl/>
        <w:adjustRightInd w:val="0"/>
        <w:snapToGrid w:val="0"/>
        <w:spacing w:line="360" w:lineRule="auto"/>
        <w:jc w:val="left"/>
        <w:rPr>
          <w:rFonts w:ascii="宋体" w:hAnsi="宋体"/>
          <w:kern w:val="0"/>
          <w:szCs w:val="21"/>
        </w:rPr>
      </w:pPr>
      <w:r>
        <w:rPr>
          <w:rFonts w:ascii="宋体" w:hAnsi="宋体"/>
          <w:kern w:val="0"/>
          <w:szCs w:val="21"/>
        </w:rPr>
        <w:t>B</w:t>
      </w:r>
      <w:r>
        <w:rPr>
          <w:rFonts w:hint="eastAsia" w:ascii="宋体" w:hAnsi="宋体"/>
          <w:kern w:val="0"/>
          <w:szCs w:val="21"/>
        </w:rPr>
        <w:t>.</w:t>
      </w:r>
      <w:r>
        <w:rPr>
          <w:rFonts w:ascii="宋体" w:hAnsi="宋体"/>
          <w:kern w:val="0"/>
          <w:szCs w:val="21"/>
        </w:rPr>
        <w:t xml:space="preserve">会计监督可以分为事前、事中和事后监督 </w:t>
      </w:r>
    </w:p>
    <w:p>
      <w:pPr>
        <w:widowControl/>
        <w:adjustRightInd w:val="0"/>
        <w:snapToGrid w:val="0"/>
        <w:spacing w:line="360" w:lineRule="auto"/>
        <w:jc w:val="left"/>
        <w:rPr>
          <w:rFonts w:ascii="宋体" w:hAnsi="宋体"/>
          <w:kern w:val="0"/>
          <w:szCs w:val="21"/>
        </w:rPr>
      </w:pPr>
      <w:r>
        <w:rPr>
          <w:rFonts w:ascii="宋体" w:hAnsi="宋体"/>
          <w:kern w:val="0"/>
          <w:szCs w:val="21"/>
        </w:rPr>
        <w:t>C</w:t>
      </w:r>
      <w:r>
        <w:rPr>
          <w:rFonts w:hint="eastAsia" w:ascii="宋体" w:hAnsi="宋体"/>
          <w:kern w:val="0"/>
          <w:szCs w:val="21"/>
        </w:rPr>
        <w:t>.</w:t>
      </w:r>
      <w:r>
        <w:rPr>
          <w:rFonts w:ascii="宋体" w:hAnsi="宋体"/>
          <w:kern w:val="0"/>
          <w:szCs w:val="21"/>
        </w:rPr>
        <w:t xml:space="preserve">会计监督是会计核算的基础 </w:t>
      </w:r>
    </w:p>
    <w:p>
      <w:pPr>
        <w:widowControl/>
        <w:adjustRightInd w:val="0"/>
        <w:snapToGrid w:val="0"/>
        <w:spacing w:line="360" w:lineRule="auto"/>
        <w:jc w:val="left"/>
        <w:rPr>
          <w:rFonts w:ascii="宋体" w:hAnsi="宋体"/>
          <w:kern w:val="0"/>
          <w:szCs w:val="21"/>
        </w:rPr>
      </w:pPr>
      <w:r>
        <w:rPr>
          <w:rFonts w:ascii="宋体" w:hAnsi="宋体"/>
          <w:kern w:val="0"/>
          <w:szCs w:val="21"/>
        </w:rPr>
        <w:t>D</w:t>
      </w:r>
      <w:r>
        <w:rPr>
          <w:rFonts w:hint="eastAsia" w:ascii="宋体" w:hAnsi="宋体"/>
          <w:kern w:val="0"/>
          <w:szCs w:val="21"/>
        </w:rPr>
        <w:t>.</w:t>
      </w:r>
      <w:r>
        <w:rPr>
          <w:rFonts w:ascii="宋体" w:hAnsi="宋体"/>
          <w:kern w:val="0"/>
          <w:szCs w:val="21"/>
        </w:rPr>
        <w:t>会计监督是会计核算的质量保障</w:t>
      </w:r>
    </w:p>
    <w:p>
      <w:pPr>
        <w:widowControl/>
        <w:adjustRightInd w:val="0"/>
        <w:snapToGrid w:val="0"/>
        <w:spacing w:line="360" w:lineRule="auto"/>
        <w:jc w:val="left"/>
        <w:rPr>
          <w:rFonts w:ascii="宋体" w:hAnsi="宋体"/>
          <w:kern w:val="0"/>
          <w:szCs w:val="21"/>
        </w:rPr>
      </w:pPr>
      <w:r>
        <w:rPr>
          <w:rFonts w:hint="eastAsia" w:ascii="宋体" w:hAnsi="宋体"/>
          <w:kern w:val="0"/>
          <w:szCs w:val="21"/>
        </w:rPr>
        <w:t>10、下列明细账中，企业一般采用数量金额式账页的是（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A.应收账款明细账    B.应付账款明细账    C.固定资产明细账    D.原材料明细账</w:t>
      </w:r>
    </w:p>
    <w:p>
      <w:pPr>
        <w:widowControl/>
        <w:adjustRightInd w:val="0"/>
        <w:snapToGrid w:val="0"/>
        <w:spacing w:line="360" w:lineRule="auto"/>
        <w:jc w:val="left"/>
        <w:rPr>
          <w:rFonts w:ascii="宋体" w:hAnsi="宋体"/>
          <w:kern w:val="0"/>
          <w:szCs w:val="21"/>
        </w:rPr>
      </w:pPr>
      <w:r>
        <w:rPr>
          <w:rFonts w:hint="eastAsia" w:ascii="宋体" w:hAnsi="宋体"/>
          <w:kern w:val="0"/>
          <w:szCs w:val="21"/>
        </w:rPr>
        <w:t>11、会计以（    ）为基本计量形式。</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A.实物计量    B.货币计量    C.劳动计量    D.时间计量</w:t>
      </w:r>
    </w:p>
    <w:p>
      <w:pPr>
        <w:widowControl/>
        <w:adjustRightInd w:val="0"/>
        <w:snapToGrid w:val="0"/>
        <w:spacing w:line="360" w:lineRule="auto"/>
        <w:jc w:val="left"/>
        <w:rPr>
          <w:rFonts w:ascii="宋体" w:hAnsi="宋体"/>
          <w:kern w:val="0"/>
          <w:szCs w:val="21"/>
        </w:rPr>
      </w:pPr>
      <w:r>
        <w:rPr>
          <w:rFonts w:hint="eastAsia" w:ascii="宋体" w:hAnsi="宋体"/>
          <w:kern w:val="0"/>
          <w:szCs w:val="21"/>
        </w:rPr>
        <w:t>12、企业主营收入包括（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A.出售无形资产收益    B.固定资产盘盈    C.销售产品    D.固定资产净收益</w:t>
      </w:r>
    </w:p>
    <w:p>
      <w:pPr>
        <w:widowControl/>
        <w:adjustRightInd w:val="0"/>
        <w:snapToGrid w:val="0"/>
        <w:spacing w:line="360" w:lineRule="auto"/>
        <w:jc w:val="left"/>
        <w:rPr>
          <w:rFonts w:ascii="宋体" w:hAnsi="宋体"/>
          <w:kern w:val="0"/>
          <w:szCs w:val="21"/>
        </w:rPr>
      </w:pPr>
      <w:r>
        <w:rPr>
          <w:rFonts w:hint="eastAsia" w:ascii="宋体" w:hAnsi="宋体"/>
          <w:kern w:val="0"/>
          <w:szCs w:val="21"/>
        </w:rPr>
        <w:t>13、下列项目不属于会计信息质量要求的是（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A.客观性    B.持续经营   C.实质重于形式    D.重要性</w:t>
      </w:r>
    </w:p>
    <w:p>
      <w:pPr>
        <w:widowControl/>
        <w:adjustRightInd w:val="0"/>
        <w:snapToGrid w:val="0"/>
        <w:spacing w:line="360" w:lineRule="auto"/>
        <w:jc w:val="left"/>
        <w:rPr>
          <w:rFonts w:ascii="宋体" w:hAnsi="宋体"/>
          <w:kern w:val="0"/>
          <w:szCs w:val="21"/>
        </w:rPr>
      </w:pPr>
      <w:r>
        <w:rPr>
          <w:rFonts w:hint="eastAsia" w:ascii="宋体" w:hAnsi="宋体"/>
          <w:kern w:val="0"/>
          <w:szCs w:val="21"/>
        </w:rPr>
        <w:t>14、会计处理方法前后各期应当保持一致，不得随意变更是（     ）原则的要求。</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A.可比性    B.及时性    C.明晰性    D.配比性</w:t>
      </w:r>
    </w:p>
    <w:p>
      <w:pPr>
        <w:widowControl/>
        <w:adjustRightInd w:val="0"/>
        <w:snapToGrid w:val="0"/>
        <w:spacing w:line="360" w:lineRule="auto"/>
        <w:jc w:val="left"/>
        <w:rPr>
          <w:rFonts w:ascii="宋体" w:hAnsi="宋体"/>
          <w:kern w:val="0"/>
          <w:szCs w:val="21"/>
        </w:rPr>
      </w:pPr>
      <w:r>
        <w:rPr>
          <w:rFonts w:hint="eastAsia" w:ascii="宋体" w:hAnsi="宋体"/>
          <w:kern w:val="0"/>
          <w:szCs w:val="21"/>
        </w:rPr>
        <w:t>15、下列不属于负债结算账户的是（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A.预付账款    B.应付账款    C.应付票据    D.其他应付款</w:t>
      </w:r>
    </w:p>
    <w:p>
      <w:pPr>
        <w:widowControl/>
        <w:adjustRightInd w:val="0"/>
        <w:snapToGrid w:val="0"/>
        <w:spacing w:line="360" w:lineRule="auto"/>
        <w:jc w:val="left"/>
        <w:rPr>
          <w:rFonts w:ascii="宋体" w:hAnsi="宋体"/>
          <w:kern w:val="0"/>
          <w:szCs w:val="21"/>
        </w:rPr>
      </w:pPr>
      <w:r>
        <w:rPr>
          <w:rFonts w:hint="eastAsia" w:ascii="宋体" w:hAnsi="宋体"/>
          <w:kern w:val="0"/>
          <w:szCs w:val="21"/>
        </w:rPr>
        <w:t>16、某企业为增值税一般纳税人，本期外购原材料一批，发票注明买价20 000元，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增值税为3 400元，入库前发生的挑选整理费为4 000元，则该批原材料的入账价</w:t>
      </w:r>
    </w:p>
    <w:p>
      <w:pPr>
        <w:widowControl/>
        <w:adjustRightInd w:val="0"/>
        <w:snapToGrid w:val="0"/>
        <w:spacing w:line="360" w:lineRule="auto"/>
        <w:jc w:val="left"/>
        <w:rPr>
          <w:rFonts w:ascii="宋体" w:hAnsi="宋体"/>
          <w:kern w:val="0"/>
          <w:szCs w:val="21"/>
        </w:rPr>
      </w:pPr>
      <w:r>
        <w:rPr>
          <w:rFonts w:hint="eastAsia" w:ascii="宋体" w:hAnsi="宋体"/>
          <w:kern w:val="0"/>
          <w:szCs w:val="21"/>
        </w:rPr>
        <w:t>值为(   )元。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A.20 000   B.23 400   C.24 000   D.24 400</w:t>
      </w:r>
    </w:p>
    <w:p>
      <w:pPr>
        <w:widowControl/>
        <w:adjustRightInd w:val="0"/>
        <w:snapToGrid w:val="0"/>
        <w:spacing w:line="360" w:lineRule="auto"/>
        <w:jc w:val="left"/>
        <w:rPr>
          <w:rFonts w:ascii="宋体" w:hAnsi="宋体"/>
          <w:kern w:val="0"/>
          <w:szCs w:val="21"/>
        </w:rPr>
      </w:pPr>
      <w:r>
        <w:rPr>
          <w:rFonts w:hint="eastAsia" w:ascii="宋体" w:hAnsi="宋体"/>
          <w:kern w:val="0"/>
          <w:szCs w:val="21"/>
        </w:rPr>
        <w:t>17、调整账户与其被调整账户的余额的方向（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A.相同      B.相反    C.无联系    D.可能相同，也可能相反</w:t>
      </w:r>
    </w:p>
    <w:p>
      <w:pPr>
        <w:widowControl/>
        <w:adjustRightInd w:val="0"/>
        <w:snapToGrid w:val="0"/>
        <w:spacing w:line="360" w:lineRule="auto"/>
        <w:jc w:val="left"/>
        <w:rPr>
          <w:rFonts w:ascii="宋体" w:hAnsi="宋体"/>
          <w:kern w:val="0"/>
          <w:szCs w:val="21"/>
        </w:rPr>
      </w:pPr>
      <w:r>
        <w:rPr>
          <w:rFonts w:hint="eastAsia" w:ascii="宋体" w:hAnsi="宋体"/>
          <w:kern w:val="0"/>
          <w:szCs w:val="21"/>
        </w:rPr>
        <w:t>18、登记账簿的依据是（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A.会计分录   B.经济合同   C.会计凭证   D.会计报告</w:t>
      </w:r>
    </w:p>
    <w:p>
      <w:pPr>
        <w:widowControl/>
        <w:adjustRightInd w:val="0"/>
        <w:snapToGrid w:val="0"/>
        <w:spacing w:line="360" w:lineRule="auto"/>
        <w:jc w:val="left"/>
        <w:rPr>
          <w:rFonts w:ascii="宋体" w:hAnsi="宋体"/>
          <w:kern w:val="0"/>
          <w:szCs w:val="21"/>
        </w:rPr>
      </w:pPr>
      <w:r>
        <w:rPr>
          <w:rFonts w:hint="eastAsia" w:ascii="宋体" w:hAnsi="宋体"/>
          <w:kern w:val="0"/>
          <w:szCs w:val="21"/>
        </w:rPr>
        <w:t>19、“待处理财产损溢”账户属于（     ）账户。</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A.损益类   </w:t>
      </w:r>
      <w:r>
        <w:rPr>
          <w:rFonts w:ascii="宋体" w:hAnsi="宋体"/>
          <w:kern w:val="0"/>
          <w:szCs w:val="21"/>
        </w:rPr>
        <w:t xml:space="preserve">  </w:t>
      </w:r>
      <w:r>
        <w:rPr>
          <w:rFonts w:hint="eastAsia" w:ascii="宋体" w:hAnsi="宋体"/>
          <w:kern w:val="0"/>
          <w:szCs w:val="21"/>
        </w:rPr>
        <w:t xml:space="preserve">B.资产类  </w:t>
      </w:r>
      <w:r>
        <w:rPr>
          <w:rFonts w:ascii="宋体" w:hAnsi="宋体"/>
          <w:kern w:val="0"/>
          <w:szCs w:val="21"/>
        </w:rPr>
        <w:t xml:space="preserve">  </w:t>
      </w:r>
      <w:r>
        <w:rPr>
          <w:rFonts w:hint="eastAsia" w:ascii="宋体" w:hAnsi="宋体"/>
          <w:kern w:val="0"/>
          <w:szCs w:val="21"/>
        </w:rPr>
        <w:t xml:space="preserve"> C.成本类   </w:t>
      </w:r>
      <w:r>
        <w:rPr>
          <w:rFonts w:ascii="宋体" w:hAnsi="宋体"/>
          <w:kern w:val="0"/>
          <w:szCs w:val="21"/>
        </w:rPr>
        <w:t xml:space="preserve">  </w:t>
      </w:r>
      <w:r>
        <w:rPr>
          <w:rFonts w:hint="eastAsia" w:ascii="宋体" w:hAnsi="宋体"/>
          <w:kern w:val="0"/>
          <w:szCs w:val="21"/>
        </w:rPr>
        <w:t>D.所有者权益类</w:t>
      </w:r>
    </w:p>
    <w:p>
      <w:pPr>
        <w:widowControl/>
        <w:adjustRightInd w:val="0"/>
        <w:snapToGrid w:val="0"/>
        <w:spacing w:line="360" w:lineRule="auto"/>
        <w:jc w:val="left"/>
        <w:rPr>
          <w:rFonts w:ascii="宋体" w:hAnsi="宋体"/>
          <w:kern w:val="0"/>
          <w:szCs w:val="21"/>
        </w:rPr>
      </w:pPr>
      <w:r>
        <w:rPr>
          <w:rFonts w:hint="eastAsia" w:ascii="宋体" w:hAnsi="宋体"/>
          <w:kern w:val="0"/>
          <w:szCs w:val="21"/>
        </w:rPr>
        <w:t>20、通过资产负债表不能了解（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A.企业的资产总额及其分布和结构      B.企业资金的负债总额及其结构</w:t>
      </w:r>
    </w:p>
    <w:p>
      <w:pPr>
        <w:widowControl/>
        <w:adjustRightInd w:val="0"/>
        <w:snapToGrid w:val="0"/>
        <w:spacing w:line="360" w:lineRule="auto"/>
        <w:jc w:val="left"/>
        <w:rPr>
          <w:rFonts w:ascii="宋体" w:hAnsi="宋体"/>
          <w:color w:val="000000" w:themeColor="text1"/>
          <w:kern w:val="0"/>
          <w:szCs w:val="21"/>
        </w:rPr>
      </w:pPr>
      <w:r>
        <w:rPr>
          <w:rFonts w:hint="eastAsia" w:ascii="宋体" w:hAnsi="宋体"/>
          <w:kern w:val="0"/>
          <w:szCs w:val="21"/>
        </w:rPr>
        <w:t>C.企业固定资产的新</w:t>
      </w:r>
      <w:r>
        <w:rPr>
          <w:rFonts w:hint="eastAsia" w:ascii="宋体" w:hAnsi="宋体"/>
          <w:color w:val="000000" w:themeColor="text1"/>
          <w:kern w:val="0"/>
          <w:szCs w:val="21"/>
        </w:rPr>
        <w:t xml:space="preserve">旧程度         </w:t>
      </w:r>
      <w:r>
        <w:rPr>
          <w:rFonts w:ascii="宋体" w:hAnsi="宋体"/>
          <w:color w:val="000000" w:themeColor="text1"/>
          <w:kern w:val="0"/>
          <w:szCs w:val="21"/>
        </w:rPr>
        <w:t xml:space="preserve"> </w:t>
      </w:r>
      <w:r>
        <w:rPr>
          <w:rFonts w:hint="eastAsia" w:ascii="宋体" w:hAnsi="宋体"/>
          <w:color w:val="000000" w:themeColor="text1"/>
          <w:kern w:val="0"/>
          <w:szCs w:val="21"/>
        </w:rPr>
        <w:t xml:space="preserve">  D.企业的财务成果及其形成过程</w:t>
      </w:r>
    </w:p>
    <w:p>
      <w:pPr>
        <w:widowControl/>
        <w:adjustRightInd w:val="0"/>
        <w:snapToGrid w:val="0"/>
        <w:spacing w:line="360" w:lineRule="auto"/>
        <w:jc w:val="left"/>
        <w:rPr>
          <w:rFonts w:ascii="黑体" w:hAnsi="黑体" w:eastAsia="黑体"/>
          <w:color w:val="000000" w:themeColor="text1"/>
          <w:kern w:val="0"/>
          <w:szCs w:val="21"/>
        </w:rPr>
      </w:pPr>
      <w:r>
        <w:rPr>
          <w:rFonts w:hint="eastAsia" w:ascii="黑体" w:hAnsi="黑体" w:eastAsia="黑体"/>
          <w:color w:val="000000" w:themeColor="text1"/>
          <w:kern w:val="0"/>
          <w:szCs w:val="21"/>
        </w:rPr>
        <w:t>二、多项选择题（本大题共</w:t>
      </w:r>
      <w:r>
        <w:rPr>
          <w:rFonts w:hint="eastAsia" w:ascii="黑体" w:hAnsi="黑体" w:eastAsia="黑体"/>
          <w:color w:val="000000" w:themeColor="text1"/>
          <w:kern w:val="0"/>
          <w:szCs w:val="21"/>
          <w:lang w:val="en-US" w:eastAsia="zh-CN"/>
        </w:rPr>
        <w:t>15</w:t>
      </w:r>
      <w:r>
        <w:rPr>
          <w:rFonts w:hint="eastAsia" w:ascii="黑体" w:hAnsi="黑体" w:eastAsia="黑体"/>
          <w:color w:val="000000" w:themeColor="text1"/>
          <w:kern w:val="0"/>
          <w:szCs w:val="21"/>
        </w:rPr>
        <w:t>小题，每小题</w:t>
      </w:r>
      <w:r>
        <w:rPr>
          <w:rFonts w:hint="eastAsia" w:ascii="黑体" w:hAnsi="黑体" w:eastAsia="黑体"/>
          <w:color w:val="000000" w:themeColor="text1"/>
          <w:kern w:val="0"/>
          <w:szCs w:val="21"/>
          <w:lang w:val="en-US" w:eastAsia="zh-CN"/>
        </w:rPr>
        <w:t>2</w:t>
      </w:r>
      <w:r>
        <w:rPr>
          <w:rFonts w:hint="eastAsia" w:ascii="黑体" w:hAnsi="黑体" w:eastAsia="黑体"/>
          <w:color w:val="000000" w:themeColor="text1"/>
          <w:kern w:val="0"/>
          <w:szCs w:val="21"/>
        </w:rPr>
        <w:t>分，共计30分。每小题备选答案中，有两个或两个以上正确答案，多选、少选、错选均不得分）</w:t>
      </w:r>
    </w:p>
    <w:p>
      <w:pPr>
        <w:widowControl/>
        <w:adjustRightInd w:val="0"/>
        <w:snapToGrid w:val="0"/>
        <w:spacing w:line="360" w:lineRule="auto"/>
        <w:jc w:val="left"/>
        <w:rPr>
          <w:rFonts w:ascii="宋体" w:hAnsi="宋体"/>
          <w:kern w:val="0"/>
          <w:szCs w:val="21"/>
        </w:rPr>
      </w:pPr>
      <w:r>
        <w:rPr>
          <w:rFonts w:hint="eastAsia" w:ascii="宋体" w:hAnsi="宋体"/>
          <w:kern w:val="0"/>
          <w:szCs w:val="21"/>
        </w:rPr>
        <w:t>1、下列属于企业流动负债的有（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A．短期借款   B．应付票据      C．应付账款      D．长期借款</w:t>
      </w:r>
    </w:p>
    <w:p>
      <w:pPr>
        <w:widowControl/>
        <w:adjustRightInd w:val="0"/>
        <w:snapToGrid w:val="0"/>
        <w:spacing w:line="360" w:lineRule="auto"/>
        <w:jc w:val="left"/>
        <w:rPr>
          <w:rFonts w:ascii="宋体" w:hAnsi="宋体"/>
          <w:kern w:val="0"/>
          <w:szCs w:val="21"/>
        </w:rPr>
      </w:pPr>
      <w:r>
        <w:rPr>
          <w:rFonts w:hint="eastAsia" w:ascii="宋体" w:hAnsi="宋体"/>
          <w:kern w:val="0"/>
          <w:szCs w:val="21"/>
        </w:rPr>
        <w:t>2、根据我国《企业会计准则》相关规定，企业的会计期间划分为(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A．年度    B．季度    C．月份      D．半年</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3、下列项目中，影响企业利润总额的有(     )。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A．营业利润     B．投资收益   C．所得税费用    D．营业外收支净额</w:t>
      </w:r>
    </w:p>
    <w:p>
      <w:pPr>
        <w:widowControl/>
        <w:adjustRightInd w:val="0"/>
        <w:snapToGrid w:val="0"/>
        <w:spacing w:line="360" w:lineRule="auto"/>
        <w:jc w:val="left"/>
        <w:rPr>
          <w:rFonts w:ascii="宋体" w:hAnsi="宋体"/>
          <w:kern w:val="0"/>
          <w:szCs w:val="21"/>
        </w:rPr>
      </w:pPr>
      <w:r>
        <w:rPr>
          <w:rFonts w:hint="eastAsia" w:ascii="宋体" w:hAnsi="宋体"/>
          <w:kern w:val="0"/>
          <w:szCs w:val="21"/>
        </w:rPr>
        <w:t>4、下列账户属于损益类账户的有（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A．制造费用       B．管理费用       C．所得税费用    D．应交税费</w:t>
      </w:r>
    </w:p>
    <w:p>
      <w:pPr>
        <w:widowControl/>
        <w:adjustRightInd w:val="0"/>
        <w:snapToGrid w:val="0"/>
        <w:spacing w:line="360" w:lineRule="auto"/>
        <w:jc w:val="left"/>
        <w:rPr>
          <w:rFonts w:ascii="宋体" w:hAnsi="宋体"/>
          <w:kern w:val="0"/>
          <w:szCs w:val="21"/>
        </w:rPr>
      </w:pPr>
      <w:r>
        <w:rPr>
          <w:rFonts w:hint="eastAsia" w:ascii="宋体" w:hAnsi="宋体"/>
          <w:kern w:val="0"/>
          <w:szCs w:val="21"/>
        </w:rPr>
        <w:t>5、下列会计科目属于按照经济内容划分的有（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A．资产类科目    B．负债类科目    C．总分类科目    D．明细分类科目</w:t>
      </w:r>
    </w:p>
    <w:p>
      <w:pPr>
        <w:widowControl/>
        <w:adjustRightInd w:val="0"/>
        <w:snapToGrid w:val="0"/>
        <w:spacing w:line="360" w:lineRule="auto"/>
        <w:jc w:val="left"/>
        <w:rPr>
          <w:rFonts w:ascii="宋体" w:hAnsi="宋体"/>
          <w:kern w:val="0"/>
          <w:szCs w:val="21"/>
        </w:rPr>
      </w:pPr>
      <w:r>
        <w:rPr>
          <w:rFonts w:hint="eastAsia" w:ascii="宋体" w:hAnsi="宋体"/>
          <w:kern w:val="0"/>
          <w:szCs w:val="21"/>
        </w:rPr>
        <w:t>6、下列属于复合会计分录形式的有（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A.一借一贷      B.一借多贷     C.多借一贷         D.多借多贷</w:t>
      </w:r>
    </w:p>
    <w:p>
      <w:pPr>
        <w:widowControl/>
        <w:adjustRightInd w:val="0"/>
        <w:snapToGrid w:val="0"/>
        <w:spacing w:line="360" w:lineRule="auto"/>
        <w:jc w:val="left"/>
        <w:rPr>
          <w:rFonts w:ascii="宋体" w:hAnsi="宋体"/>
          <w:kern w:val="0"/>
          <w:szCs w:val="21"/>
        </w:rPr>
      </w:pPr>
      <w:r>
        <w:rPr>
          <w:rFonts w:hint="eastAsia" w:ascii="宋体" w:hAnsi="宋体"/>
          <w:kern w:val="0"/>
          <w:szCs w:val="21"/>
        </w:rPr>
        <w:t>7、涉及现金与银行存款之间相互收付的业务，可能编制的记账凭证有（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A．现金收款凭证            B．现金付款凭证</w:t>
      </w:r>
    </w:p>
    <w:p>
      <w:pPr>
        <w:widowControl/>
        <w:adjustRightInd w:val="0"/>
        <w:snapToGrid w:val="0"/>
        <w:spacing w:line="360" w:lineRule="auto"/>
        <w:jc w:val="left"/>
        <w:rPr>
          <w:rFonts w:ascii="宋体" w:hAnsi="宋体"/>
          <w:kern w:val="0"/>
          <w:szCs w:val="21"/>
        </w:rPr>
      </w:pPr>
      <w:r>
        <w:rPr>
          <w:rFonts w:hint="eastAsia" w:ascii="宋体" w:hAnsi="宋体"/>
          <w:kern w:val="0"/>
          <w:szCs w:val="21"/>
        </w:rPr>
        <w:t>C．银行存款收款凭证        D．银行存款付款凭证</w:t>
      </w:r>
    </w:p>
    <w:p>
      <w:pPr>
        <w:widowControl/>
        <w:adjustRightInd w:val="0"/>
        <w:snapToGrid w:val="0"/>
        <w:spacing w:line="360" w:lineRule="auto"/>
        <w:jc w:val="left"/>
        <w:rPr>
          <w:rFonts w:ascii="宋体" w:hAnsi="宋体"/>
          <w:kern w:val="0"/>
          <w:szCs w:val="21"/>
        </w:rPr>
      </w:pPr>
      <w:r>
        <w:rPr>
          <w:rFonts w:hint="eastAsia" w:ascii="宋体" w:hAnsi="宋体"/>
          <w:kern w:val="0"/>
          <w:szCs w:val="21"/>
        </w:rPr>
        <w:t>8、下列属于订本式账簿的优点的是（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A.可以防止人为的抽换账页    B.避免账页散失</w:t>
      </w:r>
    </w:p>
    <w:p>
      <w:pPr>
        <w:widowControl/>
        <w:adjustRightInd w:val="0"/>
        <w:snapToGrid w:val="0"/>
        <w:spacing w:line="360" w:lineRule="auto"/>
        <w:jc w:val="left"/>
        <w:rPr>
          <w:rFonts w:ascii="宋体" w:hAnsi="宋体"/>
          <w:kern w:val="0"/>
          <w:szCs w:val="21"/>
        </w:rPr>
      </w:pPr>
      <w:r>
        <w:rPr>
          <w:rFonts w:hint="eastAsia" w:ascii="宋体" w:hAnsi="宋体"/>
          <w:kern w:val="0"/>
          <w:szCs w:val="21"/>
        </w:rPr>
        <w:t>C.预留账页可能造成浪费      D.可以由多人分工记账</w:t>
      </w:r>
    </w:p>
    <w:p>
      <w:pPr>
        <w:widowControl/>
        <w:adjustRightInd w:val="0"/>
        <w:snapToGrid w:val="0"/>
        <w:spacing w:line="360" w:lineRule="auto"/>
        <w:jc w:val="left"/>
        <w:rPr>
          <w:rFonts w:ascii="宋体" w:hAnsi="宋体"/>
          <w:kern w:val="0"/>
          <w:szCs w:val="21"/>
        </w:rPr>
      </w:pPr>
      <w:r>
        <w:rPr>
          <w:rFonts w:hint="eastAsia" w:ascii="宋体" w:hAnsi="宋体"/>
          <w:kern w:val="0"/>
          <w:szCs w:val="21"/>
        </w:rPr>
        <w:t>9、财产清查按照清查范围不同可以分为（   ）。</w:t>
      </w:r>
    </w:p>
    <w:p>
      <w:pPr>
        <w:widowControl/>
        <w:adjustRightInd w:val="0"/>
        <w:snapToGrid w:val="0"/>
        <w:spacing w:line="360" w:lineRule="auto"/>
        <w:jc w:val="left"/>
        <w:rPr>
          <w:rFonts w:ascii="宋体" w:hAnsi="宋体"/>
          <w:kern w:val="0"/>
          <w:szCs w:val="21"/>
        </w:rPr>
      </w:pPr>
      <w:r>
        <w:rPr>
          <w:rFonts w:hint="eastAsia" w:ascii="宋体" w:hAnsi="宋体"/>
          <w:kern w:val="0"/>
          <w:szCs w:val="21"/>
        </w:rPr>
        <w:t>A．全面清查    B．局部清查      C．内部清查     D．外部清查</w:t>
      </w:r>
    </w:p>
    <w:p>
      <w:pPr>
        <w:widowControl/>
        <w:adjustRightInd w:val="0"/>
        <w:snapToGrid w:val="0"/>
        <w:spacing w:line="360" w:lineRule="auto"/>
        <w:jc w:val="left"/>
        <w:rPr>
          <w:rFonts w:ascii="宋体" w:hAnsi="宋体"/>
          <w:kern w:val="0"/>
          <w:szCs w:val="21"/>
        </w:rPr>
      </w:pPr>
      <w:r>
        <w:rPr>
          <w:rFonts w:hint="eastAsia" w:ascii="宋体" w:hAnsi="宋体"/>
          <w:kern w:val="0"/>
          <w:szCs w:val="21"/>
        </w:rPr>
        <w:t>10、现金流量表中的现金是指广义的现金，它包括（   ）。</w:t>
      </w:r>
    </w:p>
    <w:p>
      <w:pPr>
        <w:widowControl/>
        <w:adjustRightInd w:val="0"/>
        <w:snapToGrid w:val="0"/>
        <w:spacing w:line="360" w:lineRule="auto"/>
        <w:jc w:val="left"/>
        <w:rPr>
          <w:rFonts w:hint="eastAsia" w:ascii="宋体" w:hAnsi="宋体"/>
          <w:kern w:val="0"/>
          <w:szCs w:val="21"/>
        </w:rPr>
      </w:pPr>
      <w:r>
        <w:rPr>
          <w:rFonts w:hint="eastAsia" w:ascii="宋体" w:hAnsi="宋体"/>
          <w:kern w:val="0"/>
          <w:szCs w:val="21"/>
        </w:rPr>
        <w:t>A.库存现金    B.银行存款  C.其他货币资金   D.现金等价物</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11、下列事项会引起资产总额发生变化的有（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A.购买原材料以银行存款支付    B.以银行存款归还短期借款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C.接受投资者投入资金          D.从银行提取现金</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12、企业外购固定资产的成本一般包括（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A.买价      B.运杂费      C.增值税     D.包装费</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13、通过试算平衡不能查找的错误有（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A.重记经济业务     B.漏记经济业务      C.账户使用错误    D.借贷不等</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14、下列属于发出存货计价方法的是（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A.先进先出法    B.年限平均法   C.年数总和法   D.个别计价法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15、下列项目中，应计入产品成本的有（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A.车间管理人员的工资               B.生产工人的工资 </w:t>
      </w:r>
    </w:p>
    <w:p>
      <w:pPr>
        <w:widowControl/>
        <w:adjustRightInd w:val="0"/>
        <w:snapToGrid w:val="0"/>
        <w:spacing w:line="360" w:lineRule="auto"/>
        <w:jc w:val="left"/>
        <w:rPr>
          <w:rFonts w:hint="eastAsia" w:ascii="宋体" w:hAnsi="宋体"/>
          <w:color w:val="000000" w:themeColor="text1"/>
          <w:kern w:val="0"/>
          <w:szCs w:val="21"/>
          <w:lang w:val="en-US" w:eastAsia="zh-CN"/>
        </w:rPr>
      </w:pPr>
      <w:r>
        <w:rPr>
          <w:rFonts w:hint="eastAsia" w:ascii="宋体" w:hAnsi="宋体"/>
          <w:color w:val="000000" w:themeColor="text1"/>
          <w:kern w:val="0"/>
          <w:szCs w:val="21"/>
          <w:lang w:val="en-US" w:eastAsia="zh-CN"/>
        </w:rPr>
        <w:t xml:space="preserve">C.行政管理部门人员的工资           D.销售部门人员的工资 </w:t>
      </w:r>
    </w:p>
    <w:p>
      <w:pPr>
        <w:pStyle w:val="18"/>
        <w:spacing w:line="360" w:lineRule="auto"/>
      </w:pPr>
      <w:r>
        <w:rPr>
          <w:rFonts w:hint="eastAsia" w:ascii="黑体" w:hAnsi="黑体" w:eastAsia="黑体"/>
        </w:rPr>
        <w:t>三、判断题（本大题共 1</w:t>
      </w:r>
      <w:r>
        <w:rPr>
          <w:rFonts w:ascii="黑体" w:hAnsi="黑体" w:eastAsia="黑体"/>
        </w:rPr>
        <w:t>0</w:t>
      </w:r>
      <w:r>
        <w:rPr>
          <w:rFonts w:hint="eastAsia" w:ascii="黑体" w:hAnsi="黑体" w:eastAsia="黑体"/>
        </w:rPr>
        <w:t>小题，每小题2分，共20分。正确的划“√”，错误的划“×”，请将答案填涂在答题纸的相应位置上。）</w:t>
      </w:r>
    </w:p>
    <w:p>
      <w:pPr>
        <w:widowControl/>
        <w:adjustRightInd w:val="0"/>
        <w:snapToGrid w:val="0"/>
        <w:spacing w:line="360" w:lineRule="auto"/>
        <w:jc w:val="left"/>
        <w:rPr>
          <w:rFonts w:ascii="宋体" w:hAnsi="宋体"/>
          <w:kern w:val="0"/>
          <w:szCs w:val="21"/>
        </w:rPr>
      </w:pPr>
      <w:r>
        <w:rPr>
          <w:rFonts w:hint="eastAsia" w:ascii="宋体" w:hAnsi="宋体"/>
          <w:kern w:val="0"/>
          <w:szCs w:val="21"/>
        </w:rPr>
        <w:t>1、企业</w:t>
      </w:r>
      <w:r>
        <w:rPr>
          <w:rFonts w:ascii="宋体" w:hAnsi="宋体"/>
          <w:kern w:val="0"/>
          <w:szCs w:val="21"/>
        </w:rPr>
        <w:t>会计核算必须以人民币作为记账本位币。</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在权责发生制原则</w:t>
      </w:r>
      <w:r>
        <w:rPr>
          <w:rFonts w:hint="eastAsia" w:ascii="宋体" w:hAnsi="宋体"/>
          <w:kern w:val="0"/>
          <w:szCs w:val="21"/>
        </w:rPr>
        <w:t>下</w:t>
      </w:r>
      <w:r>
        <w:rPr>
          <w:rFonts w:ascii="宋体" w:hAnsi="宋体"/>
          <w:kern w:val="0"/>
          <w:szCs w:val="21"/>
        </w:rPr>
        <w:t>，收到款项就意味着收入增加。</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银行存款日记账与银行对账单余额不一致的主要原因是记账错误和未达账项造成的。</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4</w:t>
      </w:r>
      <w:r>
        <w:rPr>
          <w:rFonts w:hint="eastAsia" w:ascii="宋体" w:hAnsi="宋体"/>
          <w:kern w:val="0"/>
          <w:szCs w:val="21"/>
        </w:rPr>
        <w:t>、</w:t>
      </w:r>
      <w:r>
        <w:rPr>
          <w:rFonts w:ascii="宋体" w:hAnsi="宋体"/>
          <w:kern w:val="0"/>
          <w:szCs w:val="21"/>
        </w:rPr>
        <w:t>总分类账及其所属明细分类账必须在同一会计期间等级。</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5</w:t>
      </w:r>
      <w:r>
        <w:rPr>
          <w:rFonts w:hint="eastAsia" w:ascii="宋体" w:hAnsi="宋体"/>
          <w:kern w:val="0"/>
          <w:szCs w:val="21"/>
        </w:rPr>
        <w:t>、</w:t>
      </w:r>
      <w:r>
        <w:rPr>
          <w:rFonts w:ascii="宋体" w:hAnsi="宋体"/>
          <w:kern w:val="0"/>
          <w:szCs w:val="21"/>
        </w:rPr>
        <w:t>付款</w:t>
      </w:r>
      <w:r>
        <w:rPr>
          <w:rFonts w:hint="eastAsia" w:ascii="宋体" w:hAnsi="宋体"/>
          <w:kern w:val="0"/>
          <w:szCs w:val="21"/>
        </w:rPr>
        <w:t>凭证</w:t>
      </w:r>
      <w:r>
        <w:rPr>
          <w:rFonts w:ascii="宋体" w:hAnsi="宋体"/>
          <w:kern w:val="0"/>
          <w:szCs w:val="21"/>
        </w:rPr>
        <w:t>是指为银行存款减少的</w:t>
      </w:r>
      <w:r>
        <w:rPr>
          <w:rFonts w:hint="eastAsia" w:ascii="宋体" w:hAnsi="宋体"/>
          <w:kern w:val="0"/>
          <w:szCs w:val="21"/>
        </w:rPr>
        <w:t>业务</w:t>
      </w:r>
      <w:r>
        <w:rPr>
          <w:rFonts w:ascii="宋体" w:hAnsi="宋体"/>
          <w:kern w:val="0"/>
          <w:szCs w:val="21"/>
        </w:rPr>
        <w:t>而编制的记账凭证。</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记账后</w:t>
      </w:r>
      <w:r>
        <w:rPr>
          <w:rFonts w:hint="eastAsia" w:ascii="宋体" w:hAnsi="宋体"/>
          <w:kern w:val="0"/>
          <w:szCs w:val="21"/>
        </w:rPr>
        <w:t>发现</w:t>
      </w:r>
      <w:r>
        <w:rPr>
          <w:rFonts w:ascii="宋体" w:hAnsi="宋体"/>
          <w:kern w:val="0"/>
          <w:szCs w:val="21"/>
        </w:rPr>
        <w:t>记账凭证填写的会计科目无误，只有</w:t>
      </w:r>
      <w:r>
        <w:rPr>
          <w:rFonts w:hint="eastAsia" w:ascii="宋体" w:hAnsi="宋体"/>
          <w:kern w:val="0"/>
          <w:szCs w:val="21"/>
        </w:rPr>
        <w:t>所</w:t>
      </w:r>
      <w:r>
        <w:rPr>
          <w:rFonts w:ascii="宋体" w:hAnsi="宋体"/>
          <w:kern w:val="0"/>
          <w:szCs w:val="21"/>
        </w:rPr>
        <w:t>记金额小</w:t>
      </w:r>
      <w:r>
        <w:rPr>
          <w:rFonts w:hint="eastAsia" w:ascii="宋体" w:hAnsi="宋体"/>
          <w:kern w:val="0"/>
          <w:szCs w:val="21"/>
        </w:rPr>
        <w:t>于</w:t>
      </w:r>
      <w:r>
        <w:rPr>
          <w:rFonts w:ascii="宋体" w:hAnsi="宋体"/>
          <w:kern w:val="0"/>
          <w:szCs w:val="21"/>
        </w:rPr>
        <w:t>应记金额，应当采用补充登记法进行更正。</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7</w:t>
      </w:r>
      <w:r>
        <w:rPr>
          <w:rFonts w:hint="eastAsia" w:ascii="宋体" w:hAnsi="宋体"/>
          <w:kern w:val="0"/>
          <w:szCs w:val="21"/>
        </w:rPr>
        <w:t>、</w:t>
      </w:r>
      <w:r>
        <w:rPr>
          <w:rFonts w:ascii="宋体" w:hAnsi="宋体"/>
          <w:kern w:val="0"/>
          <w:szCs w:val="21"/>
        </w:rPr>
        <w:t>一项经济业务中，如果既涉及现金和银行存款的收付，又涉及转账业务，应</w:t>
      </w:r>
      <w:r>
        <w:rPr>
          <w:rFonts w:hint="eastAsia" w:ascii="宋体" w:hAnsi="宋体"/>
          <w:kern w:val="0"/>
          <w:szCs w:val="21"/>
        </w:rPr>
        <w:t>当</w:t>
      </w:r>
      <w:r>
        <w:rPr>
          <w:rFonts w:ascii="宋体" w:hAnsi="宋体"/>
          <w:kern w:val="0"/>
          <w:szCs w:val="21"/>
        </w:rPr>
        <w:t>同时填制收（付）款凭证和转账凭证。</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8</w:t>
      </w:r>
      <w:r>
        <w:rPr>
          <w:rFonts w:hint="eastAsia" w:ascii="宋体" w:hAnsi="宋体"/>
          <w:kern w:val="0"/>
          <w:szCs w:val="21"/>
        </w:rPr>
        <w:t>、</w:t>
      </w:r>
      <w:r>
        <w:rPr>
          <w:rFonts w:ascii="宋体" w:hAnsi="宋体"/>
          <w:kern w:val="0"/>
          <w:szCs w:val="21"/>
        </w:rPr>
        <w:t>现金日记账</w:t>
      </w:r>
      <w:r>
        <w:rPr>
          <w:rFonts w:hint="eastAsia" w:ascii="宋体" w:hAnsi="宋体"/>
          <w:kern w:val="0"/>
          <w:szCs w:val="21"/>
        </w:rPr>
        <w:t>，</w:t>
      </w:r>
      <w:r>
        <w:rPr>
          <w:rFonts w:ascii="宋体" w:hAnsi="宋体"/>
          <w:kern w:val="0"/>
          <w:szCs w:val="21"/>
        </w:rPr>
        <w:t>采用三栏式账页，必须使用订本式账簿。</w:t>
      </w:r>
      <w:r>
        <w:rPr>
          <w:rFonts w:hint="eastAsia" w:ascii="宋体" w:hAnsi="宋体"/>
          <w:kern w:val="0"/>
          <w:szCs w:val="21"/>
        </w:rPr>
        <w:t xml:space="preserve">                        （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企业年度会计报告应当永久保存。</w:t>
      </w:r>
      <w:r>
        <w:rPr>
          <w:rFonts w:hint="eastAsia" w:ascii="宋体" w:hAnsi="宋体"/>
          <w:kern w:val="0"/>
          <w:szCs w:val="21"/>
        </w:rPr>
        <w:t xml:space="preserve">                                         （  </w:t>
      </w:r>
      <w:r>
        <w:rPr>
          <w:rFonts w:ascii="宋体" w:hAnsi="宋体"/>
          <w:kern w:val="0"/>
          <w:szCs w:val="21"/>
        </w:rPr>
        <w:t>）</w:t>
      </w:r>
    </w:p>
    <w:p>
      <w:pPr>
        <w:widowControl/>
        <w:adjustRightInd w:val="0"/>
        <w:snapToGrid w:val="0"/>
        <w:spacing w:line="360" w:lineRule="auto"/>
        <w:jc w:val="left"/>
        <w:rPr>
          <w:rFonts w:ascii="宋体" w:hAnsi="宋体"/>
          <w:kern w:val="0"/>
          <w:szCs w:val="21"/>
        </w:rPr>
      </w:pPr>
      <w:r>
        <w:rPr>
          <w:rFonts w:ascii="宋体" w:hAnsi="宋体"/>
          <w:kern w:val="0"/>
          <w:szCs w:val="21"/>
        </w:rPr>
        <w:t>10</w:t>
      </w:r>
      <w:r>
        <w:rPr>
          <w:rFonts w:hint="eastAsia" w:ascii="宋体" w:hAnsi="宋体"/>
          <w:kern w:val="0"/>
          <w:szCs w:val="21"/>
        </w:rPr>
        <w:t>、</w:t>
      </w:r>
      <w:r>
        <w:rPr>
          <w:rFonts w:ascii="宋体" w:hAnsi="宋体"/>
          <w:kern w:val="0"/>
          <w:szCs w:val="21"/>
        </w:rPr>
        <w:t>科目汇总表</w:t>
      </w:r>
      <w:r>
        <w:rPr>
          <w:rFonts w:hint="eastAsia" w:ascii="宋体" w:hAnsi="宋体"/>
          <w:kern w:val="0"/>
          <w:szCs w:val="21"/>
        </w:rPr>
        <w:t>账务处理</w:t>
      </w:r>
      <w:r>
        <w:rPr>
          <w:rFonts w:ascii="宋体" w:hAnsi="宋体"/>
          <w:kern w:val="0"/>
          <w:szCs w:val="21"/>
        </w:rPr>
        <w:t>程序一般适用于规模大、经济业务</w:t>
      </w:r>
      <w:r>
        <w:rPr>
          <w:rFonts w:hint="eastAsia" w:ascii="宋体" w:hAnsi="宋体"/>
          <w:kern w:val="0"/>
          <w:szCs w:val="21"/>
        </w:rPr>
        <w:t>多</w:t>
      </w:r>
      <w:r>
        <w:rPr>
          <w:rFonts w:ascii="宋体" w:hAnsi="宋体"/>
          <w:kern w:val="0"/>
          <w:szCs w:val="21"/>
        </w:rPr>
        <w:t>的单位。</w:t>
      </w:r>
      <w:r>
        <w:rPr>
          <w:rFonts w:hint="eastAsia" w:ascii="宋体" w:hAnsi="宋体"/>
          <w:kern w:val="0"/>
          <w:szCs w:val="21"/>
        </w:rPr>
        <w:t xml:space="preserve">              （  </w:t>
      </w:r>
      <w:r>
        <w:rPr>
          <w:rFonts w:ascii="宋体" w:hAnsi="宋体"/>
          <w:kern w:val="0"/>
          <w:szCs w:val="21"/>
        </w:rPr>
        <w:t>）</w:t>
      </w:r>
    </w:p>
    <w:p>
      <w:pPr>
        <w:widowControl/>
        <w:adjustRightInd w:val="0"/>
        <w:snapToGrid w:val="0"/>
        <w:spacing w:line="360" w:lineRule="auto"/>
        <w:jc w:val="left"/>
        <w:rPr>
          <w:rFonts w:ascii="黑体" w:hAnsi="黑体" w:eastAsia="黑体"/>
          <w:kern w:val="0"/>
          <w:szCs w:val="21"/>
        </w:rPr>
      </w:pPr>
      <w:r>
        <w:rPr>
          <w:rFonts w:hint="eastAsia" w:ascii="黑体" w:hAnsi="黑体" w:eastAsia="黑体"/>
          <w:kern w:val="0"/>
          <w:szCs w:val="21"/>
        </w:rPr>
        <w:t>四、业务核算题（共2小题，共计60分。第（一）题20分，第（二）题40分。</w:t>
      </w:r>
      <w:r>
        <w:rPr>
          <w:rFonts w:ascii="黑体" w:hAnsi="黑体" w:eastAsia="黑体"/>
          <w:kern w:val="0"/>
          <w:szCs w:val="21"/>
        </w:rPr>
        <w:t>请在</w:t>
      </w:r>
      <w:r>
        <w:rPr>
          <w:rFonts w:hint="eastAsia" w:ascii="黑体" w:hAnsi="黑体" w:eastAsia="黑体"/>
          <w:kern w:val="0"/>
          <w:szCs w:val="21"/>
        </w:rPr>
        <w:t>答题纸</w:t>
      </w:r>
      <w:r>
        <w:rPr>
          <w:rFonts w:ascii="黑体" w:hAnsi="黑体" w:eastAsia="黑体"/>
          <w:kern w:val="0"/>
          <w:szCs w:val="21"/>
        </w:rPr>
        <w:t>的</w:t>
      </w:r>
      <w:r>
        <w:rPr>
          <w:rFonts w:hint="eastAsia" w:ascii="黑体" w:hAnsi="黑体" w:eastAsia="黑体"/>
          <w:kern w:val="0"/>
          <w:szCs w:val="21"/>
        </w:rPr>
        <w:t>相应</w:t>
      </w:r>
      <w:r>
        <w:rPr>
          <w:rFonts w:ascii="黑体" w:hAnsi="黑体" w:eastAsia="黑体"/>
          <w:kern w:val="0"/>
          <w:szCs w:val="21"/>
        </w:rPr>
        <w:t>位置上作答。</w:t>
      </w:r>
      <w:r>
        <w:rPr>
          <w:rFonts w:hint="eastAsia" w:ascii="黑体" w:hAnsi="黑体" w:eastAsia="黑体"/>
          <w:kern w:val="0"/>
          <w:szCs w:val="21"/>
        </w:rPr>
        <w:t>）</w:t>
      </w:r>
    </w:p>
    <w:p>
      <w:pPr>
        <w:widowControl/>
        <w:adjustRightInd w:val="0"/>
        <w:snapToGrid w:val="0"/>
        <w:spacing w:line="360" w:lineRule="auto"/>
        <w:jc w:val="left"/>
        <w:rPr>
          <w:rFonts w:ascii="宋体" w:hAnsi="宋体"/>
          <w:kern w:val="0"/>
          <w:szCs w:val="21"/>
        </w:rPr>
      </w:pPr>
      <w:r>
        <w:rPr>
          <w:rFonts w:hint="eastAsia" w:ascii="宋体" w:hAnsi="宋体"/>
          <w:kern w:val="0"/>
          <w:szCs w:val="21"/>
        </w:rPr>
        <w:t>(一)计算题:欣欣公司2015年12月31日，总分类账户本期发生额和余额对照表（试算平衡表）如下：</w:t>
      </w:r>
    </w:p>
    <w:p>
      <w:pPr>
        <w:widowControl/>
        <w:adjustRightInd w:val="0"/>
        <w:snapToGrid w:val="0"/>
        <w:spacing w:line="360" w:lineRule="auto"/>
        <w:jc w:val="left"/>
        <w:rPr>
          <w:rFonts w:ascii="宋体" w:hAnsi="宋体"/>
          <w:kern w:val="0"/>
          <w:szCs w:val="21"/>
        </w:rPr>
      </w:pPr>
      <w:r>
        <w:rPr>
          <w:rFonts w:hint="eastAsia" w:ascii="宋体" w:hAnsi="宋体"/>
          <w:kern w:val="0"/>
          <w:szCs w:val="21"/>
        </w:rPr>
        <w:t>要求：根据试算平衡原理计算试算平衡表中（1）-（5）的金额。</w:t>
      </w:r>
    </w:p>
    <w:tbl>
      <w:tblPr>
        <w:tblStyle w:val="7"/>
        <w:tblW w:w="8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031"/>
        <w:gridCol w:w="1142"/>
        <w:gridCol w:w="1165"/>
        <w:gridCol w:w="1457"/>
        <w:gridCol w:w="99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vAlign w:val="center"/>
          </w:tcPr>
          <w:p>
            <w:pPr>
              <w:spacing w:line="360" w:lineRule="auto"/>
              <w:jc w:val="center"/>
              <w:rPr>
                <w:rFonts w:ascii="宋体" w:hAnsi="宋体"/>
                <w:bCs/>
                <w:szCs w:val="21"/>
              </w:rPr>
            </w:pPr>
            <w:r>
              <w:rPr>
                <w:rFonts w:hint="eastAsia" w:ascii="宋体" w:hAnsi="宋体"/>
                <w:bCs/>
                <w:szCs w:val="21"/>
              </w:rPr>
              <w:t>账户名称</w:t>
            </w:r>
          </w:p>
        </w:tc>
        <w:tc>
          <w:tcPr>
            <w:tcW w:w="2173" w:type="dxa"/>
            <w:gridSpan w:val="2"/>
            <w:vAlign w:val="center"/>
          </w:tcPr>
          <w:p>
            <w:pPr>
              <w:spacing w:line="360" w:lineRule="auto"/>
              <w:jc w:val="center"/>
              <w:rPr>
                <w:rFonts w:ascii="宋体" w:hAnsi="宋体"/>
                <w:bCs/>
                <w:szCs w:val="21"/>
              </w:rPr>
            </w:pPr>
            <w:r>
              <w:rPr>
                <w:rFonts w:hint="eastAsia" w:ascii="宋体" w:hAnsi="宋体"/>
                <w:bCs/>
                <w:szCs w:val="21"/>
              </w:rPr>
              <w:t>期初余额</w:t>
            </w:r>
          </w:p>
        </w:tc>
        <w:tc>
          <w:tcPr>
            <w:tcW w:w="2622" w:type="dxa"/>
            <w:gridSpan w:val="2"/>
            <w:vAlign w:val="center"/>
          </w:tcPr>
          <w:p>
            <w:pPr>
              <w:spacing w:line="360" w:lineRule="auto"/>
              <w:jc w:val="center"/>
              <w:rPr>
                <w:rFonts w:ascii="宋体" w:hAnsi="宋体"/>
                <w:bCs/>
                <w:szCs w:val="21"/>
              </w:rPr>
            </w:pPr>
            <w:r>
              <w:rPr>
                <w:rFonts w:hint="eastAsia" w:ascii="宋体" w:hAnsi="宋体"/>
                <w:bCs/>
                <w:szCs w:val="21"/>
              </w:rPr>
              <w:t>本期发生额</w:t>
            </w:r>
          </w:p>
        </w:tc>
        <w:tc>
          <w:tcPr>
            <w:tcW w:w="1995" w:type="dxa"/>
            <w:gridSpan w:val="2"/>
            <w:vAlign w:val="center"/>
          </w:tcPr>
          <w:p>
            <w:pPr>
              <w:spacing w:line="360" w:lineRule="auto"/>
              <w:jc w:val="center"/>
              <w:rPr>
                <w:rFonts w:ascii="宋体" w:hAnsi="宋体"/>
                <w:bCs/>
                <w:szCs w:val="21"/>
              </w:rPr>
            </w:pPr>
            <w:r>
              <w:rPr>
                <w:rFonts w:hint="eastAsia" w:ascii="宋体" w:hAnsi="宋体"/>
                <w:bCs/>
                <w:szCs w:val="21"/>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vAlign w:val="center"/>
          </w:tcPr>
          <w:p>
            <w:pPr>
              <w:spacing w:line="360" w:lineRule="auto"/>
              <w:jc w:val="center"/>
              <w:rPr>
                <w:rFonts w:ascii="宋体" w:hAnsi="宋体"/>
                <w:bCs/>
                <w:szCs w:val="21"/>
              </w:rPr>
            </w:pPr>
          </w:p>
        </w:tc>
        <w:tc>
          <w:tcPr>
            <w:tcW w:w="1031" w:type="dxa"/>
            <w:vAlign w:val="center"/>
          </w:tcPr>
          <w:p>
            <w:pPr>
              <w:spacing w:line="360" w:lineRule="auto"/>
              <w:ind w:firstLine="308" w:firstLineChars="147"/>
              <w:jc w:val="center"/>
              <w:rPr>
                <w:rFonts w:ascii="宋体" w:hAnsi="宋体"/>
                <w:szCs w:val="21"/>
              </w:rPr>
            </w:pPr>
            <w:r>
              <w:rPr>
                <w:rFonts w:hint="eastAsia" w:ascii="宋体" w:hAnsi="宋体"/>
                <w:bCs/>
                <w:szCs w:val="21"/>
              </w:rPr>
              <w:t>借方</w:t>
            </w:r>
          </w:p>
        </w:tc>
        <w:tc>
          <w:tcPr>
            <w:tcW w:w="1142" w:type="dxa"/>
            <w:vAlign w:val="center"/>
          </w:tcPr>
          <w:p>
            <w:pPr>
              <w:spacing w:line="360" w:lineRule="auto"/>
              <w:ind w:firstLine="308" w:firstLineChars="147"/>
              <w:jc w:val="center"/>
              <w:rPr>
                <w:rFonts w:ascii="宋体" w:hAnsi="宋体"/>
                <w:szCs w:val="21"/>
              </w:rPr>
            </w:pPr>
            <w:r>
              <w:rPr>
                <w:rFonts w:hint="eastAsia" w:ascii="宋体" w:hAnsi="宋体"/>
                <w:bCs/>
                <w:szCs w:val="21"/>
              </w:rPr>
              <w:t>贷方</w:t>
            </w:r>
          </w:p>
        </w:tc>
        <w:tc>
          <w:tcPr>
            <w:tcW w:w="1165" w:type="dxa"/>
            <w:vAlign w:val="center"/>
          </w:tcPr>
          <w:p>
            <w:pPr>
              <w:spacing w:line="360" w:lineRule="auto"/>
              <w:ind w:firstLine="308" w:firstLineChars="147"/>
              <w:jc w:val="center"/>
              <w:rPr>
                <w:rFonts w:ascii="宋体" w:hAnsi="宋体"/>
                <w:szCs w:val="21"/>
              </w:rPr>
            </w:pPr>
            <w:r>
              <w:rPr>
                <w:rFonts w:hint="eastAsia" w:ascii="宋体" w:hAnsi="宋体"/>
                <w:bCs/>
                <w:szCs w:val="21"/>
              </w:rPr>
              <w:t>借方</w:t>
            </w:r>
          </w:p>
        </w:tc>
        <w:tc>
          <w:tcPr>
            <w:tcW w:w="1457" w:type="dxa"/>
            <w:vAlign w:val="center"/>
          </w:tcPr>
          <w:p>
            <w:pPr>
              <w:spacing w:line="360" w:lineRule="auto"/>
              <w:ind w:firstLine="308" w:firstLineChars="147"/>
              <w:jc w:val="center"/>
              <w:rPr>
                <w:rFonts w:ascii="宋体" w:hAnsi="宋体"/>
                <w:szCs w:val="21"/>
              </w:rPr>
            </w:pPr>
            <w:r>
              <w:rPr>
                <w:rFonts w:hint="eastAsia" w:ascii="宋体" w:hAnsi="宋体"/>
                <w:bCs/>
                <w:szCs w:val="21"/>
              </w:rPr>
              <w:t>贷方</w:t>
            </w:r>
          </w:p>
        </w:tc>
        <w:tc>
          <w:tcPr>
            <w:tcW w:w="992" w:type="dxa"/>
            <w:vAlign w:val="center"/>
          </w:tcPr>
          <w:p>
            <w:pPr>
              <w:spacing w:line="360" w:lineRule="auto"/>
              <w:ind w:firstLine="210" w:firstLineChars="100"/>
              <w:jc w:val="left"/>
              <w:rPr>
                <w:rFonts w:ascii="宋体" w:hAnsi="宋体"/>
                <w:szCs w:val="21"/>
              </w:rPr>
            </w:pPr>
            <w:r>
              <w:rPr>
                <w:rFonts w:hint="eastAsia" w:ascii="宋体" w:hAnsi="宋体"/>
                <w:bCs/>
                <w:szCs w:val="21"/>
              </w:rPr>
              <w:t>借方</w:t>
            </w:r>
          </w:p>
        </w:tc>
        <w:tc>
          <w:tcPr>
            <w:tcW w:w="1003" w:type="dxa"/>
            <w:vAlign w:val="center"/>
          </w:tcPr>
          <w:p>
            <w:pPr>
              <w:spacing w:line="360" w:lineRule="auto"/>
              <w:ind w:firstLine="210" w:firstLineChars="100"/>
              <w:jc w:val="left"/>
              <w:rPr>
                <w:rFonts w:ascii="宋体" w:hAnsi="宋体"/>
                <w:szCs w:val="21"/>
              </w:rPr>
            </w:pPr>
            <w:r>
              <w:rPr>
                <w:rFonts w:hint="eastAsia" w:ascii="宋体" w:hAnsi="宋体"/>
                <w:bCs/>
                <w:szCs w:val="21"/>
              </w:rPr>
              <w:t>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库存现金</w:t>
            </w:r>
          </w:p>
        </w:tc>
        <w:tc>
          <w:tcPr>
            <w:tcW w:w="1031" w:type="dxa"/>
            <w:vAlign w:val="center"/>
          </w:tcPr>
          <w:p>
            <w:pPr>
              <w:spacing w:line="360" w:lineRule="auto"/>
              <w:jc w:val="center"/>
              <w:rPr>
                <w:rFonts w:ascii="宋体" w:hAnsi="宋体"/>
                <w:szCs w:val="21"/>
              </w:rPr>
            </w:pPr>
            <w:r>
              <w:rPr>
                <w:rFonts w:ascii="宋体" w:hAnsi="宋体"/>
                <w:bCs/>
                <w:szCs w:val="21"/>
              </w:rPr>
              <w:t>7</w:t>
            </w:r>
            <w:r>
              <w:rPr>
                <w:rFonts w:hint="eastAsia" w:ascii="宋体" w:hAnsi="宋体"/>
                <w:bCs/>
                <w:szCs w:val="21"/>
              </w:rPr>
              <w:t xml:space="preserve"> </w:t>
            </w:r>
            <w:r>
              <w:rPr>
                <w:rFonts w:ascii="宋体" w:hAnsi="宋体"/>
                <w:bCs/>
                <w:szCs w:val="21"/>
              </w:rPr>
              <w:t>200</w:t>
            </w:r>
          </w:p>
        </w:tc>
        <w:tc>
          <w:tcPr>
            <w:tcW w:w="1142" w:type="dxa"/>
            <w:vAlign w:val="center"/>
          </w:tcPr>
          <w:p>
            <w:pPr>
              <w:spacing w:line="360" w:lineRule="auto"/>
              <w:ind w:firstLine="308" w:firstLineChars="147"/>
              <w:jc w:val="center"/>
              <w:rPr>
                <w:rFonts w:ascii="宋体" w:hAnsi="宋体"/>
                <w:szCs w:val="21"/>
              </w:rPr>
            </w:pPr>
          </w:p>
        </w:tc>
        <w:tc>
          <w:tcPr>
            <w:tcW w:w="1165" w:type="dxa"/>
            <w:vAlign w:val="center"/>
          </w:tcPr>
          <w:p>
            <w:pPr>
              <w:spacing w:line="360" w:lineRule="auto"/>
              <w:jc w:val="center"/>
              <w:rPr>
                <w:rFonts w:ascii="宋体" w:hAnsi="宋体"/>
                <w:szCs w:val="21"/>
              </w:rPr>
            </w:pPr>
            <w:r>
              <w:rPr>
                <w:rFonts w:ascii="宋体" w:hAnsi="宋体"/>
                <w:bCs/>
                <w:szCs w:val="21"/>
              </w:rPr>
              <w:t>1</w:t>
            </w:r>
            <w:r>
              <w:rPr>
                <w:rFonts w:hint="eastAsia" w:ascii="宋体" w:hAnsi="宋体"/>
                <w:bCs/>
                <w:szCs w:val="21"/>
              </w:rPr>
              <w:t xml:space="preserve"> </w:t>
            </w:r>
            <w:r>
              <w:rPr>
                <w:rFonts w:ascii="宋体" w:hAnsi="宋体"/>
                <w:bCs/>
                <w:szCs w:val="21"/>
              </w:rPr>
              <w:t>200</w:t>
            </w:r>
          </w:p>
        </w:tc>
        <w:tc>
          <w:tcPr>
            <w:tcW w:w="1457" w:type="dxa"/>
            <w:vAlign w:val="center"/>
          </w:tcPr>
          <w:p>
            <w:pPr>
              <w:spacing w:line="360" w:lineRule="auto"/>
              <w:jc w:val="center"/>
              <w:rPr>
                <w:rFonts w:ascii="宋体" w:hAnsi="宋体"/>
                <w:szCs w:val="21"/>
              </w:rPr>
            </w:pPr>
            <w:r>
              <w:rPr>
                <w:rFonts w:ascii="宋体" w:hAnsi="宋体"/>
                <w:bCs/>
                <w:szCs w:val="21"/>
              </w:rPr>
              <w:t>3</w:t>
            </w:r>
            <w:r>
              <w:rPr>
                <w:rFonts w:hint="eastAsia" w:ascii="宋体" w:hAnsi="宋体"/>
                <w:bCs/>
                <w:szCs w:val="21"/>
              </w:rPr>
              <w:t xml:space="preserve"> </w:t>
            </w:r>
            <w:r>
              <w:rPr>
                <w:rFonts w:ascii="宋体" w:hAnsi="宋体"/>
                <w:bCs/>
                <w:szCs w:val="21"/>
              </w:rPr>
              <w:t>600</w:t>
            </w:r>
          </w:p>
        </w:tc>
        <w:tc>
          <w:tcPr>
            <w:tcW w:w="992" w:type="dxa"/>
            <w:vAlign w:val="center"/>
          </w:tcPr>
          <w:p>
            <w:pPr>
              <w:spacing w:line="360" w:lineRule="auto"/>
              <w:jc w:val="center"/>
              <w:rPr>
                <w:rFonts w:ascii="宋体" w:hAnsi="宋体"/>
                <w:szCs w:val="21"/>
              </w:rPr>
            </w:pPr>
            <w:r>
              <w:rPr>
                <w:rFonts w:ascii="宋体" w:hAnsi="宋体"/>
                <w:bCs/>
                <w:szCs w:val="21"/>
              </w:rPr>
              <w:t>4</w:t>
            </w:r>
            <w:r>
              <w:rPr>
                <w:rFonts w:hint="eastAsia" w:ascii="宋体" w:hAnsi="宋体"/>
                <w:bCs/>
                <w:szCs w:val="21"/>
              </w:rPr>
              <w:t xml:space="preserve"> </w:t>
            </w:r>
            <w:r>
              <w:rPr>
                <w:rFonts w:ascii="宋体" w:hAnsi="宋体"/>
                <w:bCs/>
                <w:szCs w:val="21"/>
              </w:rPr>
              <w:t>800</w:t>
            </w:r>
          </w:p>
        </w:tc>
        <w:tc>
          <w:tcPr>
            <w:tcW w:w="1003" w:type="dxa"/>
            <w:vAlign w:val="center"/>
          </w:tcPr>
          <w:p>
            <w:pPr>
              <w:spacing w:line="360" w:lineRule="auto"/>
              <w:ind w:firstLine="308" w:firstLineChars="14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银行存款</w:t>
            </w:r>
          </w:p>
        </w:tc>
        <w:tc>
          <w:tcPr>
            <w:tcW w:w="1031" w:type="dxa"/>
            <w:vAlign w:val="center"/>
          </w:tcPr>
          <w:p>
            <w:pPr>
              <w:spacing w:line="360" w:lineRule="auto"/>
              <w:jc w:val="center"/>
              <w:rPr>
                <w:rFonts w:ascii="宋体" w:hAnsi="宋体"/>
                <w:szCs w:val="21"/>
              </w:rPr>
            </w:pPr>
            <w:r>
              <w:rPr>
                <w:rFonts w:ascii="宋体" w:hAnsi="宋体"/>
                <w:bCs/>
                <w:szCs w:val="21"/>
              </w:rPr>
              <w:t>96</w:t>
            </w:r>
            <w:r>
              <w:rPr>
                <w:rFonts w:hint="eastAsia" w:ascii="宋体" w:hAnsi="宋体"/>
                <w:bCs/>
                <w:szCs w:val="21"/>
              </w:rPr>
              <w:t xml:space="preserve"> </w:t>
            </w:r>
            <w:r>
              <w:rPr>
                <w:rFonts w:ascii="宋体" w:hAnsi="宋体"/>
                <w:bCs/>
                <w:szCs w:val="21"/>
              </w:rPr>
              <w:t>000</w:t>
            </w:r>
          </w:p>
        </w:tc>
        <w:tc>
          <w:tcPr>
            <w:tcW w:w="1142" w:type="dxa"/>
            <w:vAlign w:val="center"/>
          </w:tcPr>
          <w:p>
            <w:pPr>
              <w:spacing w:line="360" w:lineRule="auto"/>
              <w:ind w:firstLine="308" w:firstLineChars="147"/>
              <w:jc w:val="center"/>
              <w:rPr>
                <w:rFonts w:ascii="宋体" w:hAnsi="宋体"/>
                <w:szCs w:val="21"/>
              </w:rPr>
            </w:pPr>
          </w:p>
        </w:tc>
        <w:tc>
          <w:tcPr>
            <w:tcW w:w="1165" w:type="dxa"/>
            <w:vAlign w:val="center"/>
          </w:tcPr>
          <w:p>
            <w:pPr>
              <w:spacing w:line="360" w:lineRule="auto"/>
              <w:jc w:val="center"/>
              <w:rPr>
                <w:rFonts w:ascii="宋体" w:hAnsi="宋体"/>
                <w:szCs w:val="21"/>
              </w:rPr>
            </w:pPr>
            <w:r>
              <w:rPr>
                <w:rFonts w:hint="eastAsia" w:ascii="宋体" w:hAnsi="宋体"/>
                <w:bCs/>
                <w:szCs w:val="21"/>
              </w:rPr>
              <w:t>（4）</w:t>
            </w:r>
          </w:p>
        </w:tc>
        <w:tc>
          <w:tcPr>
            <w:tcW w:w="1457" w:type="dxa"/>
            <w:vAlign w:val="center"/>
          </w:tcPr>
          <w:p>
            <w:pPr>
              <w:spacing w:line="360" w:lineRule="auto"/>
              <w:jc w:val="center"/>
              <w:rPr>
                <w:rFonts w:ascii="宋体" w:hAnsi="宋体"/>
                <w:szCs w:val="21"/>
              </w:rPr>
            </w:pPr>
            <w:r>
              <w:rPr>
                <w:rFonts w:ascii="宋体" w:hAnsi="宋体"/>
                <w:bCs/>
                <w:szCs w:val="21"/>
              </w:rPr>
              <w:t>75</w:t>
            </w:r>
            <w:r>
              <w:rPr>
                <w:rFonts w:hint="eastAsia" w:ascii="宋体" w:hAnsi="宋体"/>
                <w:bCs/>
                <w:szCs w:val="21"/>
              </w:rPr>
              <w:t xml:space="preserve"> </w:t>
            </w:r>
            <w:r>
              <w:rPr>
                <w:rFonts w:ascii="宋体" w:hAnsi="宋体"/>
                <w:bCs/>
                <w:szCs w:val="21"/>
              </w:rPr>
              <w:t>600</w:t>
            </w:r>
          </w:p>
        </w:tc>
        <w:tc>
          <w:tcPr>
            <w:tcW w:w="992" w:type="dxa"/>
            <w:vAlign w:val="center"/>
          </w:tcPr>
          <w:p>
            <w:pPr>
              <w:spacing w:line="360" w:lineRule="auto"/>
              <w:jc w:val="center"/>
              <w:rPr>
                <w:rFonts w:ascii="宋体" w:hAnsi="宋体"/>
                <w:szCs w:val="21"/>
              </w:rPr>
            </w:pPr>
            <w:r>
              <w:rPr>
                <w:rFonts w:hint="eastAsia" w:ascii="宋体" w:hAnsi="宋体"/>
                <w:bCs/>
                <w:szCs w:val="21"/>
              </w:rPr>
              <w:t>（3）</w:t>
            </w:r>
          </w:p>
        </w:tc>
        <w:tc>
          <w:tcPr>
            <w:tcW w:w="1003" w:type="dxa"/>
            <w:vAlign w:val="center"/>
          </w:tcPr>
          <w:p>
            <w:pPr>
              <w:spacing w:line="360" w:lineRule="auto"/>
              <w:ind w:firstLine="308" w:firstLineChars="14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库存商品</w:t>
            </w:r>
          </w:p>
        </w:tc>
        <w:tc>
          <w:tcPr>
            <w:tcW w:w="1031" w:type="dxa"/>
            <w:vAlign w:val="center"/>
          </w:tcPr>
          <w:p>
            <w:pPr>
              <w:spacing w:line="360" w:lineRule="auto"/>
              <w:jc w:val="center"/>
              <w:rPr>
                <w:rFonts w:ascii="宋体" w:hAnsi="宋体"/>
                <w:szCs w:val="21"/>
              </w:rPr>
            </w:pPr>
            <w:r>
              <w:rPr>
                <w:rFonts w:ascii="宋体" w:hAnsi="宋体"/>
                <w:bCs/>
                <w:szCs w:val="21"/>
              </w:rPr>
              <w:t>60</w:t>
            </w:r>
            <w:r>
              <w:rPr>
                <w:rFonts w:hint="eastAsia" w:ascii="宋体" w:hAnsi="宋体"/>
                <w:bCs/>
                <w:szCs w:val="21"/>
              </w:rPr>
              <w:t xml:space="preserve"> </w:t>
            </w:r>
            <w:r>
              <w:rPr>
                <w:rFonts w:ascii="宋体" w:hAnsi="宋体"/>
                <w:bCs/>
                <w:szCs w:val="21"/>
              </w:rPr>
              <w:t>000</w:t>
            </w:r>
          </w:p>
        </w:tc>
        <w:tc>
          <w:tcPr>
            <w:tcW w:w="1142" w:type="dxa"/>
            <w:vAlign w:val="center"/>
          </w:tcPr>
          <w:p>
            <w:pPr>
              <w:spacing w:line="360" w:lineRule="auto"/>
              <w:ind w:firstLine="308" w:firstLineChars="147"/>
              <w:jc w:val="center"/>
              <w:rPr>
                <w:rFonts w:ascii="宋体" w:hAnsi="宋体"/>
                <w:szCs w:val="21"/>
              </w:rPr>
            </w:pPr>
          </w:p>
        </w:tc>
        <w:tc>
          <w:tcPr>
            <w:tcW w:w="1165" w:type="dxa"/>
            <w:vAlign w:val="center"/>
          </w:tcPr>
          <w:p>
            <w:pPr>
              <w:spacing w:line="360" w:lineRule="auto"/>
              <w:jc w:val="center"/>
              <w:rPr>
                <w:rFonts w:ascii="宋体" w:hAnsi="宋体"/>
                <w:szCs w:val="21"/>
              </w:rPr>
            </w:pPr>
            <w:r>
              <w:rPr>
                <w:rFonts w:ascii="宋体" w:hAnsi="宋体"/>
                <w:bCs/>
                <w:szCs w:val="21"/>
              </w:rPr>
              <w:t>26</w:t>
            </w:r>
            <w:r>
              <w:rPr>
                <w:rFonts w:hint="eastAsia" w:ascii="宋体" w:hAnsi="宋体"/>
                <w:bCs/>
                <w:szCs w:val="21"/>
              </w:rPr>
              <w:t xml:space="preserve"> </w:t>
            </w:r>
            <w:r>
              <w:rPr>
                <w:rFonts w:ascii="宋体" w:hAnsi="宋体"/>
                <w:bCs/>
                <w:szCs w:val="21"/>
              </w:rPr>
              <w:t>400</w:t>
            </w:r>
          </w:p>
        </w:tc>
        <w:tc>
          <w:tcPr>
            <w:tcW w:w="1457" w:type="dxa"/>
            <w:vAlign w:val="center"/>
          </w:tcPr>
          <w:p>
            <w:pPr>
              <w:spacing w:line="360" w:lineRule="auto"/>
              <w:jc w:val="center"/>
              <w:rPr>
                <w:rFonts w:ascii="宋体" w:hAnsi="宋体"/>
                <w:szCs w:val="21"/>
              </w:rPr>
            </w:pPr>
            <w:r>
              <w:rPr>
                <w:rFonts w:ascii="宋体" w:hAnsi="宋体"/>
                <w:bCs/>
                <w:szCs w:val="21"/>
              </w:rPr>
              <w:t>38</w:t>
            </w:r>
            <w:r>
              <w:rPr>
                <w:rFonts w:hint="eastAsia" w:ascii="宋体" w:hAnsi="宋体"/>
                <w:bCs/>
                <w:szCs w:val="21"/>
              </w:rPr>
              <w:t xml:space="preserve"> </w:t>
            </w:r>
            <w:r>
              <w:rPr>
                <w:rFonts w:ascii="宋体" w:hAnsi="宋体"/>
                <w:bCs/>
                <w:szCs w:val="21"/>
              </w:rPr>
              <w:t>400</w:t>
            </w:r>
          </w:p>
        </w:tc>
        <w:tc>
          <w:tcPr>
            <w:tcW w:w="992" w:type="dxa"/>
            <w:vAlign w:val="center"/>
          </w:tcPr>
          <w:p>
            <w:pPr>
              <w:spacing w:line="360" w:lineRule="auto"/>
              <w:jc w:val="center"/>
              <w:rPr>
                <w:rFonts w:ascii="宋体" w:hAnsi="宋体"/>
                <w:szCs w:val="21"/>
              </w:rPr>
            </w:pPr>
            <w:r>
              <w:rPr>
                <w:rFonts w:ascii="宋体" w:hAnsi="宋体"/>
                <w:bCs/>
                <w:szCs w:val="21"/>
              </w:rPr>
              <w:t>48</w:t>
            </w:r>
            <w:r>
              <w:rPr>
                <w:rFonts w:hint="eastAsia" w:ascii="宋体" w:hAnsi="宋体"/>
                <w:bCs/>
                <w:szCs w:val="21"/>
              </w:rPr>
              <w:t xml:space="preserve"> </w:t>
            </w:r>
            <w:r>
              <w:rPr>
                <w:rFonts w:ascii="宋体" w:hAnsi="宋体"/>
                <w:bCs/>
                <w:szCs w:val="21"/>
              </w:rPr>
              <w:t>000</w:t>
            </w:r>
          </w:p>
        </w:tc>
        <w:tc>
          <w:tcPr>
            <w:tcW w:w="1003" w:type="dxa"/>
            <w:vAlign w:val="center"/>
          </w:tcPr>
          <w:p>
            <w:pPr>
              <w:spacing w:line="360" w:lineRule="auto"/>
              <w:ind w:firstLine="308" w:firstLineChars="14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应收账款</w:t>
            </w:r>
          </w:p>
        </w:tc>
        <w:tc>
          <w:tcPr>
            <w:tcW w:w="1031" w:type="dxa"/>
            <w:vAlign w:val="center"/>
          </w:tcPr>
          <w:p>
            <w:pPr>
              <w:spacing w:line="360" w:lineRule="auto"/>
              <w:jc w:val="center"/>
              <w:rPr>
                <w:rFonts w:ascii="宋体" w:hAnsi="宋体"/>
                <w:szCs w:val="21"/>
              </w:rPr>
            </w:pPr>
            <w:r>
              <w:rPr>
                <w:rFonts w:hint="eastAsia" w:ascii="宋体" w:hAnsi="宋体"/>
                <w:bCs/>
                <w:szCs w:val="21"/>
              </w:rPr>
              <w:t>（2）</w:t>
            </w:r>
          </w:p>
        </w:tc>
        <w:tc>
          <w:tcPr>
            <w:tcW w:w="1142" w:type="dxa"/>
            <w:vAlign w:val="center"/>
          </w:tcPr>
          <w:p>
            <w:pPr>
              <w:spacing w:line="360" w:lineRule="auto"/>
              <w:ind w:firstLine="308" w:firstLineChars="147"/>
              <w:jc w:val="center"/>
              <w:rPr>
                <w:rFonts w:ascii="宋体" w:hAnsi="宋体"/>
                <w:szCs w:val="21"/>
              </w:rPr>
            </w:pPr>
          </w:p>
        </w:tc>
        <w:tc>
          <w:tcPr>
            <w:tcW w:w="1165" w:type="dxa"/>
            <w:vAlign w:val="center"/>
          </w:tcPr>
          <w:p>
            <w:pPr>
              <w:spacing w:line="360" w:lineRule="auto"/>
              <w:jc w:val="center"/>
              <w:rPr>
                <w:rFonts w:ascii="宋体" w:hAnsi="宋体"/>
                <w:szCs w:val="21"/>
              </w:rPr>
            </w:pPr>
            <w:r>
              <w:rPr>
                <w:rFonts w:hint="eastAsia" w:ascii="宋体" w:hAnsi="宋体"/>
                <w:bCs/>
                <w:szCs w:val="21"/>
              </w:rPr>
              <w:t>（5）</w:t>
            </w:r>
          </w:p>
        </w:tc>
        <w:tc>
          <w:tcPr>
            <w:tcW w:w="1457" w:type="dxa"/>
            <w:vAlign w:val="center"/>
          </w:tcPr>
          <w:p>
            <w:pPr>
              <w:spacing w:line="360" w:lineRule="auto"/>
              <w:jc w:val="center"/>
              <w:rPr>
                <w:rFonts w:ascii="宋体" w:hAnsi="宋体"/>
                <w:szCs w:val="21"/>
              </w:rPr>
            </w:pPr>
            <w:r>
              <w:rPr>
                <w:rFonts w:ascii="宋体" w:hAnsi="宋体"/>
                <w:bCs/>
                <w:szCs w:val="21"/>
              </w:rPr>
              <w:t>100</w:t>
            </w:r>
            <w:r>
              <w:rPr>
                <w:rFonts w:hint="eastAsia" w:ascii="宋体" w:hAnsi="宋体"/>
                <w:bCs/>
                <w:szCs w:val="21"/>
              </w:rPr>
              <w:t xml:space="preserve"> </w:t>
            </w:r>
            <w:r>
              <w:rPr>
                <w:rFonts w:ascii="宋体" w:hAnsi="宋体"/>
                <w:bCs/>
                <w:szCs w:val="21"/>
              </w:rPr>
              <w:t>800</w:t>
            </w:r>
          </w:p>
        </w:tc>
        <w:tc>
          <w:tcPr>
            <w:tcW w:w="992" w:type="dxa"/>
            <w:vAlign w:val="center"/>
          </w:tcPr>
          <w:p>
            <w:pPr>
              <w:spacing w:line="360" w:lineRule="auto"/>
              <w:jc w:val="center"/>
              <w:rPr>
                <w:rFonts w:ascii="宋体" w:hAnsi="宋体"/>
                <w:szCs w:val="21"/>
              </w:rPr>
            </w:pPr>
            <w:r>
              <w:rPr>
                <w:rFonts w:ascii="宋体" w:hAnsi="宋体"/>
                <w:bCs/>
                <w:szCs w:val="21"/>
              </w:rPr>
              <w:t>96</w:t>
            </w:r>
            <w:r>
              <w:rPr>
                <w:rFonts w:hint="eastAsia" w:ascii="宋体" w:hAnsi="宋体"/>
                <w:bCs/>
                <w:szCs w:val="21"/>
              </w:rPr>
              <w:t xml:space="preserve"> </w:t>
            </w:r>
            <w:r>
              <w:rPr>
                <w:rFonts w:ascii="宋体" w:hAnsi="宋体"/>
                <w:bCs/>
                <w:szCs w:val="21"/>
              </w:rPr>
              <w:t>000</w:t>
            </w:r>
          </w:p>
        </w:tc>
        <w:tc>
          <w:tcPr>
            <w:tcW w:w="1003" w:type="dxa"/>
            <w:vAlign w:val="center"/>
          </w:tcPr>
          <w:p>
            <w:pPr>
              <w:spacing w:line="360" w:lineRule="auto"/>
              <w:ind w:firstLine="308" w:firstLineChars="14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无形资产</w:t>
            </w:r>
          </w:p>
        </w:tc>
        <w:tc>
          <w:tcPr>
            <w:tcW w:w="1031" w:type="dxa"/>
            <w:vAlign w:val="center"/>
          </w:tcPr>
          <w:p>
            <w:pPr>
              <w:spacing w:line="360" w:lineRule="auto"/>
              <w:jc w:val="center"/>
              <w:rPr>
                <w:rFonts w:ascii="宋体" w:hAnsi="宋体"/>
                <w:szCs w:val="21"/>
              </w:rPr>
            </w:pPr>
            <w:r>
              <w:rPr>
                <w:rFonts w:ascii="宋体" w:hAnsi="宋体"/>
                <w:bCs/>
                <w:szCs w:val="21"/>
              </w:rPr>
              <w:t>118</w:t>
            </w:r>
            <w:r>
              <w:rPr>
                <w:rFonts w:hint="eastAsia" w:ascii="宋体" w:hAnsi="宋体"/>
                <w:bCs/>
                <w:szCs w:val="21"/>
              </w:rPr>
              <w:t xml:space="preserve"> </w:t>
            </w:r>
            <w:r>
              <w:rPr>
                <w:rFonts w:ascii="宋体" w:hAnsi="宋体"/>
                <w:bCs/>
                <w:szCs w:val="21"/>
              </w:rPr>
              <w:t>200</w:t>
            </w:r>
          </w:p>
        </w:tc>
        <w:tc>
          <w:tcPr>
            <w:tcW w:w="1142" w:type="dxa"/>
            <w:vAlign w:val="center"/>
          </w:tcPr>
          <w:p>
            <w:pPr>
              <w:spacing w:line="360" w:lineRule="auto"/>
              <w:ind w:firstLine="308" w:firstLineChars="147"/>
              <w:jc w:val="center"/>
              <w:rPr>
                <w:rFonts w:ascii="宋体" w:hAnsi="宋体"/>
                <w:szCs w:val="21"/>
              </w:rPr>
            </w:pPr>
          </w:p>
        </w:tc>
        <w:tc>
          <w:tcPr>
            <w:tcW w:w="1165" w:type="dxa"/>
            <w:vAlign w:val="center"/>
          </w:tcPr>
          <w:p>
            <w:pPr>
              <w:spacing w:line="360" w:lineRule="auto"/>
              <w:jc w:val="center"/>
              <w:rPr>
                <w:rFonts w:ascii="宋体" w:hAnsi="宋体"/>
                <w:szCs w:val="21"/>
              </w:rPr>
            </w:pPr>
            <w:r>
              <w:rPr>
                <w:rFonts w:ascii="宋体" w:hAnsi="宋体"/>
                <w:bCs/>
                <w:szCs w:val="21"/>
              </w:rPr>
              <w:t>28</w:t>
            </w:r>
            <w:r>
              <w:rPr>
                <w:rFonts w:hint="eastAsia" w:ascii="宋体" w:hAnsi="宋体"/>
                <w:bCs/>
                <w:szCs w:val="21"/>
              </w:rPr>
              <w:t xml:space="preserve"> </w:t>
            </w:r>
            <w:r>
              <w:rPr>
                <w:rFonts w:ascii="宋体" w:hAnsi="宋体"/>
                <w:bCs/>
                <w:szCs w:val="21"/>
              </w:rPr>
              <w:t>800</w:t>
            </w:r>
          </w:p>
        </w:tc>
        <w:tc>
          <w:tcPr>
            <w:tcW w:w="1457" w:type="dxa"/>
            <w:vAlign w:val="center"/>
          </w:tcPr>
          <w:p>
            <w:pPr>
              <w:spacing w:line="360" w:lineRule="auto"/>
              <w:ind w:firstLine="308" w:firstLineChars="147"/>
              <w:jc w:val="center"/>
              <w:rPr>
                <w:rFonts w:ascii="宋体" w:hAnsi="宋体"/>
                <w:szCs w:val="21"/>
              </w:rPr>
            </w:pPr>
            <w:r>
              <w:rPr>
                <w:rFonts w:ascii="宋体" w:hAnsi="宋体"/>
                <w:bCs/>
                <w:szCs w:val="21"/>
              </w:rPr>
              <w:t>27</w:t>
            </w:r>
            <w:r>
              <w:rPr>
                <w:rFonts w:hint="eastAsia" w:ascii="宋体" w:hAnsi="宋体"/>
                <w:bCs/>
                <w:szCs w:val="21"/>
              </w:rPr>
              <w:t xml:space="preserve"> </w:t>
            </w:r>
            <w:r>
              <w:rPr>
                <w:rFonts w:ascii="宋体" w:hAnsi="宋体"/>
                <w:bCs/>
                <w:szCs w:val="21"/>
              </w:rPr>
              <w:t>000</w:t>
            </w:r>
          </w:p>
        </w:tc>
        <w:tc>
          <w:tcPr>
            <w:tcW w:w="992" w:type="dxa"/>
            <w:vAlign w:val="center"/>
          </w:tcPr>
          <w:p>
            <w:pPr>
              <w:spacing w:line="360" w:lineRule="auto"/>
              <w:jc w:val="left"/>
              <w:rPr>
                <w:rFonts w:ascii="宋体" w:hAnsi="宋体"/>
                <w:szCs w:val="21"/>
              </w:rPr>
            </w:pPr>
            <w:r>
              <w:rPr>
                <w:rFonts w:ascii="宋体" w:hAnsi="宋体"/>
                <w:bCs/>
                <w:szCs w:val="21"/>
              </w:rPr>
              <w:t>120</w:t>
            </w:r>
            <w:r>
              <w:rPr>
                <w:rFonts w:hint="eastAsia" w:ascii="宋体" w:hAnsi="宋体"/>
                <w:bCs/>
                <w:szCs w:val="21"/>
              </w:rPr>
              <w:t xml:space="preserve"> </w:t>
            </w:r>
            <w:r>
              <w:rPr>
                <w:rFonts w:ascii="宋体" w:hAnsi="宋体"/>
                <w:bCs/>
                <w:szCs w:val="21"/>
              </w:rPr>
              <w:t>000</w:t>
            </w:r>
          </w:p>
        </w:tc>
        <w:tc>
          <w:tcPr>
            <w:tcW w:w="1003" w:type="dxa"/>
            <w:vAlign w:val="center"/>
          </w:tcPr>
          <w:p>
            <w:pPr>
              <w:spacing w:line="360" w:lineRule="auto"/>
              <w:ind w:firstLine="308" w:firstLineChars="14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实收资本</w:t>
            </w:r>
          </w:p>
        </w:tc>
        <w:tc>
          <w:tcPr>
            <w:tcW w:w="1031" w:type="dxa"/>
            <w:vAlign w:val="center"/>
          </w:tcPr>
          <w:p>
            <w:pPr>
              <w:spacing w:line="360" w:lineRule="auto"/>
              <w:ind w:firstLine="308" w:firstLineChars="147"/>
              <w:jc w:val="center"/>
              <w:rPr>
                <w:rFonts w:ascii="宋体" w:hAnsi="宋体"/>
                <w:szCs w:val="21"/>
              </w:rPr>
            </w:pPr>
          </w:p>
        </w:tc>
        <w:tc>
          <w:tcPr>
            <w:tcW w:w="1142" w:type="dxa"/>
            <w:vAlign w:val="center"/>
          </w:tcPr>
          <w:p>
            <w:pPr>
              <w:spacing w:line="360" w:lineRule="auto"/>
              <w:jc w:val="center"/>
              <w:rPr>
                <w:rFonts w:ascii="宋体" w:hAnsi="宋体"/>
                <w:szCs w:val="21"/>
              </w:rPr>
            </w:pPr>
            <w:r>
              <w:rPr>
                <w:rFonts w:ascii="宋体" w:hAnsi="宋体"/>
                <w:bCs/>
                <w:szCs w:val="21"/>
              </w:rPr>
              <w:t>180</w:t>
            </w:r>
            <w:r>
              <w:rPr>
                <w:rFonts w:hint="eastAsia" w:ascii="宋体" w:hAnsi="宋体"/>
                <w:bCs/>
                <w:szCs w:val="21"/>
              </w:rPr>
              <w:t xml:space="preserve"> </w:t>
            </w:r>
            <w:r>
              <w:rPr>
                <w:rFonts w:ascii="宋体" w:hAnsi="宋体"/>
                <w:bCs/>
                <w:szCs w:val="21"/>
              </w:rPr>
              <w:t>000</w:t>
            </w:r>
          </w:p>
        </w:tc>
        <w:tc>
          <w:tcPr>
            <w:tcW w:w="1165" w:type="dxa"/>
            <w:vAlign w:val="center"/>
          </w:tcPr>
          <w:p>
            <w:pPr>
              <w:spacing w:line="360" w:lineRule="auto"/>
              <w:ind w:firstLine="308" w:firstLineChars="147"/>
              <w:jc w:val="center"/>
              <w:rPr>
                <w:rFonts w:ascii="宋体" w:hAnsi="宋体"/>
                <w:szCs w:val="21"/>
              </w:rPr>
            </w:pPr>
          </w:p>
        </w:tc>
        <w:tc>
          <w:tcPr>
            <w:tcW w:w="1457" w:type="dxa"/>
            <w:vAlign w:val="center"/>
          </w:tcPr>
          <w:p>
            <w:pPr>
              <w:spacing w:line="360" w:lineRule="auto"/>
              <w:ind w:firstLine="308" w:firstLineChars="147"/>
              <w:jc w:val="center"/>
              <w:rPr>
                <w:rFonts w:ascii="宋体" w:hAnsi="宋体"/>
                <w:szCs w:val="21"/>
              </w:rPr>
            </w:pPr>
            <w:r>
              <w:rPr>
                <w:rFonts w:ascii="宋体" w:hAnsi="宋体"/>
                <w:bCs/>
                <w:szCs w:val="21"/>
              </w:rPr>
              <w:t>36</w:t>
            </w:r>
            <w:r>
              <w:rPr>
                <w:rFonts w:hint="eastAsia" w:ascii="宋体" w:hAnsi="宋体"/>
                <w:bCs/>
                <w:szCs w:val="21"/>
              </w:rPr>
              <w:t xml:space="preserve"> </w:t>
            </w:r>
            <w:r>
              <w:rPr>
                <w:rFonts w:ascii="宋体" w:hAnsi="宋体"/>
                <w:bCs/>
                <w:szCs w:val="21"/>
              </w:rPr>
              <w:t>000</w:t>
            </w:r>
          </w:p>
        </w:tc>
        <w:tc>
          <w:tcPr>
            <w:tcW w:w="992" w:type="dxa"/>
            <w:vAlign w:val="center"/>
          </w:tcPr>
          <w:p>
            <w:pPr>
              <w:spacing w:line="360" w:lineRule="auto"/>
              <w:ind w:firstLine="308" w:firstLineChars="147"/>
              <w:jc w:val="center"/>
              <w:rPr>
                <w:rFonts w:ascii="宋体" w:hAnsi="宋体"/>
                <w:szCs w:val="21"/>
              </w:rPr>
            </w:pPr>
          </w:p>
        </w:tc>
        <w:tc>
          <w:tcPr>
            <w:tcW w:w="1003" w:type="dxa"/>
            <w:vAlign w:val="center"/>
          </w:tcPr>
          <w:p>
            <w:pPr>
              <w:spacing w:line="360" w:lineRule="auto"/>
              <w:jc w:val="center"/>
              <w:rPr>
                <w:rFonts w:ascii="宋体" w:hAnsi="宋体"/>
                <w:szCs w:val="21"/>
              </w:rPr>
            </w:pPr>
            <w:r>
              <w:rPr>
                <w:rFonts w:ascii="宋体" w:hAnsi="宋体"/>
                <w:bCs/>
                <w:szCs w:val="21"/>
              </w:rPr>
              <w:t>216</w:t>
            </w:r>
            <w:r>
              <w:rPr>
                <w:rFonts w:hint="eastAsia" w:ascii="宋体" w:hAnsi="宋体"/>
                <w:bCs/>
                <w:szCs w:val="21"/>
              </w:rPr>
              <w:t xml:space="preserve"> </w:t>
            </w:r>
            <w:r>
              <w:rPr>
                <w:rFonts w:ascii="宋体" w:hAnsi="宋体"/>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盈余公积</w:t>
            </w:r>
          </w:p>
        </w:tc>
        <w:tc>
          <w:tcPr>
            <w:tcW w:w="1031" w:type="dxa"/>
            <w:vAlign w:val="center"/>
          </w:tcPr>
          <w:p>
            <w:pPr>
              <w:spacing w:line="360" w:lineRule="auto"/>
              <w:ind w:firstLine="308" w:firstLineChars="147"/>
              <w:jc w:val="center"/>
              <w:rPr>
                <w:rFonts w:ascii="宋体" w:hAnsi="宋体"/>
                <w:szCs w:val="21"/>
              </w:rPr>
            </w:pPr>
          </w:p>
        </w:tc>
        <w:tc>
          <w:tcPr>
            <w:tcW w:w="1142" w:type="dxa"/>
            <w:vAlign w:val="center"/>
          </w:tcPr>
          <w:p>
            <w:pPr>
              <w:spacing w:line="360" w:lineRule="auto"/>
              <w:jc w:val="center"/>
              <w:rPr>
                <w:rFonts w:ascii="宋体" w:hAnsi="宋体"/>
                <w:szCs w:val="21"/>
              </w:rPr>
            </w:pPr>
            <w:r>
              <w:rPr>
                <w:rFonts w:ascii="宋体" w:hAnsi="宋体"/>
                <w:bCs/>
                <w:szCs w:val="21"/>
              </w:rPr>
              <w:t>48</w:t>
            </w:r>
            <w:r>
              <w:rPr>
                <w:rFonts w:hint="eastAsia" w:ascii="宋体" w:hAnsi="宋体"/>
                <w:bCs/>
                <w:szCs w:val="21"/>
              </w:rPr>
              <w:t xml:space="preserve"> </w:t>
            </w:r>
            <w:r>
              <w:rPr>
                <w:rFonts w:ascii="宋体" w:hAnsi="宋体"/>
                <w:bCs/>
                <w:szCs w:val="21"/>
              </w:rPr>
              <w:t>000</w:t>
            </w:r>
          </w:p>
        </w:tc>
        <w:tc>
          <w:tcPr>
            <w:tcW w:w="1165" w:type="dxa"/>
            <w:vAlign w:val="center"/>
          </w:tcPr>
          <w:p>
            <w:pPr>
              <w:spacing w:line="360" w:lineRule="auto"/>
              <w:ind w:firstLine="308" w:firstLineChars="147"/>
              <w:jc w:val="center"/>
              <w:rPr>
                <w:rFonts w:ascii="宋体" w:hAnsi="宋体"/>
                <w:szCs w:val="21"/>
              </w:rPr>
            </w:pPr>
            <w:r>
              <w:rPr>
                <w:rFonts w:ascii="宋体" w:hAnsi="宋体"/>
                <w:bCs/>
                <w:szCs w:val="21"/>
              </w:rPr>
              <w:t>24</w:t>
            </w:r>
            <w:r>
              <w:rPr>
                <w:rFonts w:hint="eastAsia" w:ascii="宋体" w:hAnsi="宋体"/>
                <w:bCs/>
                <w:szCs w:val="21"/>
              </w:rPr>
              <w:t xml:space="preserve"> </w:t>
            </w:r>
            <w:r>
              <w:rPr>
                <w:rFonts w:ascii="宋体" w:hAnsi="宋体"/>
                <w:bCs/>
                <w:szCs w:val="21"/>
              </w:rPr>
              <w:t>000</w:t>
            </w:r>
          </w:p>
        </w:tc>
        <w:tc>
          <w:tcPr>
            <w:tcW w:w="1457" w:type="dxa"/>
            <w:vAlign w:val="center"/>
          </w:tcPr>
          <w:p>
            <w:pPr>
              <w:spacing w:line="360" w:lineRule="auto"/>
              <w:ind w:firstLine="308" w:firstLineChars="147"/>
              <w:jc w:val="center"/>
              <w:rPr>
                <w:rFonts w:ascii="宋体" w:hAnsi="宋体"/>
                <w:szCs w:val="21"/>
              </w:rPr>
            </w:pPr>
            <w:r>
              <w:rPr>
                <w:rFonts w:ascii="宋体" w:hAnsi="宋体"/>
                <w:bCs/>
                <w:szCs w:val="21"/>
              </w:rPr>
              <w:t>12</w:t>
            </w:r>
            <w:r>
              <w:rPr>
                <w:rFonts w:hint="eastAsia" w:ascii="宋体" w:hAnsi="宋体"/>
                <w:bCs/>
                <w:szCs w:val="21"/>
              </w:rPr>
              <w:t xml:space="preserve"> </w:t>
            </w:r>
            <w:r>
              <w:rPr>
                <w:rFonts w:ascii="宋体" w:hAnsi="宋体"/>
                <w:bCs/>
                <w:szCs w:val="21"/>
              </w:rPr>
              <w:t>000</w:t>
            </w:r>
          </w:p>
        </w:tc>
        <w:tc>
          <w:tcPr>
            <w:tcW w:w="992" w:type="dxa"/>
            <w:vAlign w:val="center"/>
          </w:tcPr>
          <w:p>
            <w:pPr>
              <w:spacing w:line="360" w:lineRule="auto"/>
              <w:ind w:firstLine="308" w:firstLineChars="147"/>
              <w:jc w:val="center"/>
              <w:rPr>
                <w:rFonts w:ascii="宋体" w:hAnsi="宋体"/>
                <w:szCs w:val="21"/>
              </w:rPr>
            </w:pPr>
          </w:p>
        </w:tc>
        <w:tc>
          <w:tcPr>
            <w:tcW w:w="1003" w:type="dxa"/>
            <w:vAlign w:val="center"/>
          </w:tcPr>
          <w:p>
            <w:pPr>
              <w:spacing w:line="360" w:lineRule="auto"/>
              <w:jc w:val="center"/>
              <w:rPr>
                <w:rFonts w:ascii="宋体" w:hAnsi="宋体"/>
                <w:szCs w:val="21"/>
              </w:rPr>
            </w:pPr>
            <w:r>
              <w:rPr>
                <w:rFonts w:ascii="宋体" w:hAnsi="宋体"/>
                <w:bCs/>
                <w:szCs w:val="21"/>
              </w:rPr>
              <w:t>36</w:t>
            </w:r>
            <w:r>
              <w:rPr>
                <w:rFonts w:hint="eastAsia" w:ascii="宋体" w:hAnsi="宋体"/>
                <w:bCs/>
                <w:szCs w:val="21"/>
              </w:rPr>
              <w:t xml:space="preserve"> </w:t>
            </w:r>
            <w:r>
              <w:rPr>
                <w:rFonts w:ascii="宋体" w:hAnsi="宋体"/>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短期借款</w:t>
            </w:r>
          </w:p>
        </w:tc>
        <w:tc>
          <w:tcPr>
            <w:tcW w:w="1031" w:type="dxa"/>
            <w:vAlign w:val="center"/>
          </w:tcPr>
          <w:p>
            <w:pPr>
              <w:spacing w:line="360" w:lineRule="auto"/>
              <w:ind w:firstLine="308" w:firstLineChars="147"/>
              <w:jc w:val="center"/>
              <w:rPr>
                <w:rFonts w:ascii="宋体" w:hAnsi="宋体"/>
                <w:szCs w:val="21"/>
              </w:rPr>
            </w:pPr>
          </w:p>
        </w:tc>
        <w:tc>
          <w:tcPr>
            <w:tcW w:w="1142" w:type="dxa"/>
            <w:vAlign w:val="center"/>
          </w:tcPr>
          <w:p>
            <w:pPr>
              <w:spacing w:line="360" w:lineRule="auto"/>
              <w:jc w:val="center"/>
              <w:rPr>
                <w:rFonts w:ascii="宋体" w:hAnsi="宋体"/>
                <w:szCs w:val="21"/>
              </w:rPr>
            </w:pPr>
            <w:r>
              <w:rPr>
                <w:rFonts w:ascii="宋体" w:hAnsi="宋体"/>
                <w:bCs/>
                <w:szCs w:val="21"/>
              </w:rPr>
              <w:t>60</w:t>
            </w:r>
            <w:r>
              <w:rPr>
                <w:rFonts w:hint="eastAsia" w:ascii="宋体" w:hAnsi="宋体"/>
                <w:bCs/>
                <w:szCs w:val="21"/>
              </w:rPr>
              <w:t xml:space="preserve"> </w:t>
            </w:r>
            <w:r>
              <w:rPr>
                <w:rFonts w:ascii="宋体" w:hAnsi="宋体"/>
                <w:bCs/>
                <w:szCs w:val="21"/>
              </w:rPr>
              <w:t>000</w:t>
            </w:r>
          </w:p>
        </w:tc>
        <w:tc>
          <w:tcPr>
            <w:tcW w:w="1165" w:type="dxa"/>
            <w:vAlign w:val="center"/>
          </w:tcPr>
          <w:p>
            <w:pPr>
              <w:spacing w:line="360" w:lineRule="auto"/>
              <w:ind w:firstLine="308" w:firstLineChars="147"/>
              <w:jc w:val="center"/>
              <w:rPr>
                <w:rFonts w:ascii="宋体" w:hAnsi="宋体"/>
                <w:szCs w:val="21"/>
              </w:rPr>
            </w:pPr>
            <w:r>
              <w:rPr>
                <w:rFonts w:ascii="宋体" w:hAnsi="宋体"/>
                <w:bCs/>
                <w:szCs w:val="21"/>
              </w:rPr>
              <w:t>42</w:t>
            </w:r>
            <w:r>
              <w:rPr>
                <w:rFonts w:hint="eastAsia" w:ascii="宋体" w:hAnsi="宋体"/>
                <w:bCs/>
                <w:szCs w:val="21"/>
              </w:rPr>
              <w:t xml:space="preserve"> </w:t>
            </w:r>
            <w:r>
              <w:rPr>
                <w:rFonts w:ascii="宋体" w:hAnsi="宋体"/>
                <w:bCs/>
                <w:szCs w:val="21"/>
              </w:rPr>
              <w:t>000</w:t>
            </w:r>
          </w:p>
        </w:tc>
        <w:tc>
          <w:tcPr>
            <w:tcW w:w="1457" w:type="dxa"/>
            <w:vAlign w:val="center"/>
          </w:tcPr>
          <w:p>
            <w:pPr>
              <w:spacing w:line="360" w:lineRule="auto"/>
              <w:ind w:firstLine="308" w:firstLineChars="147"/>
              <w:jc w:val="center"/>
              <w:rPr>
                <w:rFonts w:ascii="宋体" w:hAnsi="宋体"/>
                <w:szCs w:val="21"/>
              </w:rPr>
            </w:pPr>
          </w:p>
        </w:tc>
        <w:tc>
          <w:tcPr>
            <w:tcW w:w="992" w:type="dxa"/>
            <w:vAlign w:val="center"/>
          </w:tcPr>
          <w:p>
            <w:pPr>
              <w:spacing w:line="360" w:lineRule="auto"/>
              <w:ind w:firstLine="308" w:firstLineChars="147"/>
              <w:jc w:val="center"/>
              <w:rPr>
                <w:rFonts w:ascii="宋体" w:hAnsi="宋体"/>
                <w:szCs w:val="21"/>
              </w:rPr>
            </w:pPr>
          </w:p>
        </w:tc>
        <w:tc>
          <w:tcPr>
            <w:tcW w:w="1003" w:type="dxa"/>
            <w:vAlign w:val="center"/>
          </w:tcPr>
          <w:p>
            <w:pPr>
              <w:spacing w:line="360" w:lineRule="auto"/>
              <w:jc w:val="center"/>
              <w:rPr>
                <w:rFonts w:ascii="宋体" w:hAnsi="宋体"/>
                <w:szCs w:val="21"/>
              </w:rPr>
            </w:pPr>
            <w:r>
              <w:rPr>
                <w:rFonts w:ascii="宋体" w:hAnsi="宋体"/>
                <w:bCs/>
                <w:szCs w:val="21"/>
              </w:rPr>
              <w:t>18</w:t>
            </w:r>
            <w:r>
              <w:rPr>
                <w:rFonts w:hint="eastAsia" w:ascii="宋体" w:hAnsi="宋体"/>
                <w:bCs/>
                <w:szCs w:val="21"/>
              </w:rPr>
              <w:t xml:space="preserve"> </w:t>
            </w:r>
            <w:r>
              <w:rPr>
                <w:rFonts w:ascii="宋体" w:hAnsi="宋体"/>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应付债券</w:t>
            </w:r>
          </w:p>
        </w:tc>
        <w:tc>
          <w:tcPr>
            <w:tcW w:w="1031" w:type="dxa"/>
            <w:vAlign w:val="center"/>
          </w:tcPr>
          <w:p>
            <w:pPr>
              <w:spacing w:line="360" w:lineRule="auto"/>
              <w:ind w:firstLine="308" w:firstLineChars="147"/>
              <w:jc w:val="center"/>
              <w:rPr>
                <w:rFonts w:ascii="宋体" w:hAnsi="宋体"/>
                <w:szCs w:val="21"/>
              </w:rPr>
            </w:pPr>
          </w:p>
        </w:tc>
        <w:tc>
          <w:tcPr>
            <w:tcW w:w="1142" w:type="dxa"/>
            <w:vAlign w:val="center"/>
          </w:tcPr>
          <w:p>
            <w:pPr>
              <w:spacing w:line="360" w:lineRule="auto"/>
              <w:jc w:val="center"/>
              <w:rPr>
                <w:rFonts w:ascii="宋体" w:hAnsi="宋体"/>
                <w:szCs w:val="21"/>
              </w:rPr>
            </w:pPr>
            <w:r>
              <w:rPr>
                <w:rFonts w:ascii="宋体" w:hAnsi="宋体"/>
                <w:bCs/>
                <w:szCs w:val="21"/>
              </w:rPr>
              <w:t>96</w:t>
            </w:r>
            <w:r>
              <w:rPr>
                <w:rFonts w:hint="eastAsia" w:ascii="宋体" w:hAnsi="宋体"/>
                <w:bCs/>
                <w:szCs w:val="21"/>
              </w:rPr>
              <w:t xml:space="preserve"> </w:t>
            </w:r>
            <w:r>
              <w:rPr>
                <w:rFonts w:ascii="宋体" w:hAnsi="宋体"/>
                <w:bCs/>
                <w:szCs w:val="21"/>
              </w:rPr>
              <w:t>000</w:t>
            </w:r>
          </w:p>
        </w:tc>
        <w:tc>
          <w:tcPr>
            <w:tcW w:w="1165" w:type="dxa"/>
            <w:vAlign w:val="center"/>
          </w:tcPr>
          <w:p>
            <w:pPr>
              <w:spacing w:line="360" w:lineRule="auto"/>
              <w:ind w:firstLine="308" w:firstLineChars="147"/>
              <w:jc w:val="center"/>
              <w:rPr>
                <w:rFonts w:ascii="宋体" w:hAnsi="宋体"/>
                <w:szCs w:val="21"/>
              </w:rPr>
            </w:pPr>
            <w:r>
              <w:rPr>
                <w:rFonts w:ascii="宋体" w:hAnsi="宋体"/>
                <w:bCs/>
                <w:szCs w:val="21"/>
              </w:rPr>
              <w:t>10</w:t>
            </w:r>
            <w:r>
              <w:rPr>
                <w:rFonts w:hint="eastAsia" w:ascii="宋体" w:hAnsi="宋体"/>
                <w:bCs/>
                <w:szCs w:val="21"/>
              </w:rPr>
              <w:t xml:space="preserve"> </w:t>
            </w:r>
            <w:r>
              <w:rPr>
                <w:rFonts w:ascii="宋体" w:hAnsi="宋体"/>
                <w:bCs/>
                <w:szCs w:val="21"/>
              </w:rPr>
              <w:t>200</w:t>
            </w:r>
          </w:p>
        </w:tc>
        <w:tc>
          <w:tcPr>
            <w:tcW w:w="1457" w:type="dxa"/>
            <w:vAlign w:val="center"/>
          </w:tcPr>
          <w:p>
            <w:pPr>
              <w:spacing w:line="360" w:lineRule="auto"/>
              <w:ind w:firstLine="308" w:firstLineChars="147"/>
              <w:jc w:val="center"/>
              <w:rPr>
                <w:rFonts w:ascii="宋体" w:hAnsi="宋体"/>
                <w:szCs w:val="21"/>
              </w:rPr>
            </w:pPr>
            <w:r>
              <w:rPr>
                <w:rFonts w:ascii="宋体" w:hAnsi="宋体"/>
                <w:bCs/>
                <w:szCs w:val="21"/>
              </w:rPr>
              <w:t>79</w:t>
            </w:r>
            <w:r>
              <w:rPr>
                <w:rFonts w:hint="eastAsia" w:ascii="宋体" w:hAnsi="宋体"/>
                <w:bCs/>
                <w:szCs w:val="21"/>
              </w:rPr>
              <w:t xml:space="preserve"> </w:t>
            </w:r>
            <w:r>
              <w:rPr>
                <w:rFonts w:ascii="宋体" w:hAnsi="宋体"/>
                <w:bCs/>
                <w:szCs w:val="21"/>
              </w:rPr>
              <w:t>800</w:t>
            </w:r>
          </w:p>
        </w:tc>
        <w:tc>
          <w:tcPr>
            <w:tcW w:w="992" w:type="dxa"/>
            <w:vAlign w:val="center"/>
          </w:tcPr>
          <w:p>
            <w:pPr>
              <w:spacing w:line="360" w:lineRule="auto"/>
              <w:ind w:firstLine="308" w:firstLineChars="147"/>
              <w:jc w:val="center"/>
              <w:rPr>
                <w:rFonts w:ascii="宋体" w:hAnsi="宋体"/>
                <w:szCs w:val="21"/>
              </w:rPr>
            </w:pPr>
          </w:p>
        </w:tc>
        <w:tc>
          <w:tcPr>
            <w:tcW w:w="1003" w:type="dxa"/>
            <w:vAlign w:val="center"/>
          </w:tcPr>
          <w:p>
            <w:pPr>
              <w:spacing w:line="360" w:lineRule="auto"/>
              <w:jc w:val="center"/>
              <w:rPr>
                <w:rFonts w:ascii="宋体" w:hAnsi="宋体"/>
                <w:szCs w:val="21"/>
              </w:rPr>
            </w:pPr>
            <w:r>
              <w:rPr>
                <w:rFonts w:ascii="宋体" w:hAnsi="宋体"/>
                <w:bCs/>
                <w:szCs w:val="21"/>
              </w:rPr>
              <w:t>165</w:t>
            </w:r>
            <w:r>
              <w:rPr>
                <w:rFonts w:hint="eastAsia" w:ascii="宋体" w:hAnsi="宋体"/>
                <w:bCs/>
                <w:szCs w:val="21"/>
              </w:rPr>
              <w:t xml:space="preserve"> </w:t>
            </w:r>
            <w:r>
              <w:rPr>
                <w:rFonts w:ascii="宋体" w:hAnsi="宋体"/>
                <w:bCs/>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60" w:lineRule="auto"/>
              <w:jc w:val="center"/>
              <w:rPr>
                <w:rFonts w:ascii="宋体" w:hAnsi="宋体"/>
                <w:szCs w:val="21"/>
              </w:rPr>
            </w:pPr>
            <w:r>
              <w:rPr>
                <w:rFonts w:hint="eastAsia" w:ascii="宋体" w:hAnsi="宋体"/>
                <w:bCs/>
                <w:szCs w:val="21"/>
              </w:rPr>
              <w:t>合计</w:t>
            </w:r>
          </w:p>
        </w:tc>
        <w:tc>
          <w:tcPr>
            <w:tcW w:w="1031" w:type="dxa"/>
            <w:vAlign w:val="center"/>
          </w:tcPr>
          <w:p>
            <w:pPr>
              <w:spacing w:line="360" w:lineRule="auto"/>
              <w:jc w:val="center"/>
              <w:rPr>
                <w:rFonts w:ascii="宋体" w:hAnsi="宋体"/>
                <w:szCs w:val="21"/>
              </w:rPr>
            </w:pPr>
            <w:r>
              <w:rPr>
                <w:rFonts w:hint="eastAsia" w:ascii="宋体" w:hAnsi="宋体"/>
                <w:bCs/>
                <w:szCs w:val="21"/>
              </w:rPr>
              <w:t>（1）</w:t>
            </w:r>
          </w:p>
        </w:tc>
        <w:tc>
          <w:tcPr>
            <w:tcW w:w="1142" w:type="dxa"/>
            <w:vAlign w:val="center"/>
          </w:tcPr>
          <w:p>
            <w:pPr>
              <w:spacing w:line="360" w:lineRule="auto"/>
              <w:jc w:val="center"/>
              <w:rPr>
                <w:rFonts w:ascii="宋体" w:hAnsi="宋体"/>
                <w:szCs w:val="21"/>
              </w:rPr>
            </w:pPr>
            <w:r>
              <w:rPr>
                <w:rFonts w:ascii="宋体" w:hAnsi="宋体"/>
                <w:bCs/>
                <w:szCs w:val="21"/>
              </w:rPr>
              <w:t>384</w:t>
            </w:r>
            <w:r>
              <w:rPr>
                <w:rFonts w:hint="eastAsia" w:ascii="宋体" w:hAnsi="宋体"/>
                <w:bCs/>
                <w:szCs w:val="21"/>
              </w:rPr>
              <w:t xml:space="preserve"> </w:t>
            </w:r>
            <w:r>
              <w:rPr>
                <w:rFonts w:ascii="宋体" w:hAnsi="宋体"/>
                <w:bCs/>
                <w:szCs w:val="21"/>
              </w:rPr>
              <w:t>000</w:t>
            </w:r>
          </w:p>
        </w:tc>
        <w:tc>
          <w:tcPr>
            <w:tcW w:w="1165" w:type="dxa"/>
            <w:vAlign w:val="center"/>
          </w:tcPr>
          <w:p>
            <w:pPr>
              <w:spacing w:line="360" w:lineRule="auto"/>
              <w:jc w:val="center"/>
              <w:rPr>
                <w:rFonts w:ascii="宋体" w:hAnsi="宋体"/>
                <w:szCs w:val="21"/>
              </w:rPr>
            </w:pPr>
            <w:r>
              <w:rPr>
                <w:rFonts w:ascii="宋体" w:hAnsi="宋体"/>
                <w:bCs/>
                <w:szCs w:val="21"/>
              </w:rPr>
              <w:t>373</w:t>
            </w:r>
            <w:r>
              <w:rPr>
                <w:rFonts w:hint="eastAsia" w:ascii="宋体" w:hAnsi="宋体"/>
                <w:bCs/>
                <w:szCs w:val="21"/>
              </w:rPr>
              <w:t xml:space="preserve"> </w:t>
            </w:r>
            <w:r>
              <w:rPr>
                <w:rFonts w:ascii="宋体" w:hAnsi="宋体"/>
                <w:bCs/>
                <w:szCs w:val="21"/>
              </w:rPr>
              <w:t>200</w:t>
            </w:r>
          </w:p>
        </w:tc>
        <w:tc>
          <w:tcPr>
            <w:tcW w:w="1457" w:type="dxa"/>
            <w:vAlign w:val="center"/>
          </w:tcPr>
          <w:p>
            <w:pPr>
              <w:spacing w:line="360" w:lineRule="auto"/>
              <w:jc w:val="center"/>
              <w:rPr>
                <w:rFonts w:ascii="宋体" w:hAnsi="宋体"/>
                <w:szCs w:val="21"/>
              </w:rPr>
            </w:pPr>
            <w:r>
              <w:rPr>
                <w:rFonts w:ascii="宋体" w:hAnsi="宋体"/>
                <w:bCs/>
                <w:szCs w:val="21"/>
              </w:rPr>
              <w:t>373</w:t>
            </w:r>
            <w:r>
              <w:rPr>
                <w:rFonts w:hint="eastAsia" w:ascii="宋体" w:hAnsi="宋体"/>
                <w:bCs/>
                <w:szCs w:val="21"/>
              </w:rPr>
              <w:t xml:space="preserve"> </w:t>
            </w:r>
            <w:r>
              <w:rPr>
                <w:rFonts w:ascii="宋体" w:hAnsi="宋体"/>
                <w:bCs/>
                <w:szCs w:val="21"/>
              </w:rPr>
              <w:t>200</w:t>
            </w:r>
          </w:p>
        </w:tc>
        <w:tc>
          <w:tcPr>
            <w:tcW w:w="992" w:type="dxa"/>
            <w:vAlign w:val="center"/>
          </w:tcPr>
          <w:p>
            <w:pPr>
              <w:spacing w:line="360" w:lineRule="auto"/>
              <w:jc w:val="center"/>
              <w:rPr>
                <w:rFonts w:ascii="宋体" w:hAnsi="宋体"/>
                <w:szCs w:val="21"/>
              </w:rPr>
            </w:pPr>
            <w:r>
              <w:rPr>
                <w:rFonts w:ascii="宋体" w:hAnsi="宋体"/>
                <w:bCs/>
                <w:szCs w:val="21"/>
              </w:rPr>
              <w:t>435</w:t>
            </w:r>
            <w:r>
              <w:rPr>
                <w:rFonts w:hint="eastAsia" w:ascii="宋体" w:hAnsi="宋体"/>
                <w:bCs/>
                <w:szCs w:val="21"/>
              </w:rPr>
              <w:t xml:space="preserve"> </w:t>
            </w:r>
            <w:r>
              <w:rPr>
                <w:rFonts w:ascii="宋体" w:hAnsi="宋体"/>
                <w:bCs/>
                <w:szCs w:val="21"/>
              </w:rPr>
              <w:t>600</w:t>
            </w:r>
          </w:p>
        </w:tc>
        <w:tc>
          <w:tcPr>
            <w:tcW w:w="1003" w:type="dxa"/>
            <w:vAlign w:val="center"/>
          </w:tcPr>
          <w:p>
            <w:pPr>
              <w:spacing w:line="360" w:lineRule="auto"/>
              <w:jc w:val="center"/>
              <w:rPr>
                <w:rFonts w:ascii="宋体" w:hAnsi="宋体"/>
                <w:szCs w:val="21"/>
              </w:rPr>
            </w:pPr>
            <w:r>
              <w:rPr>
                <w:rFonts w:ascii="宋体" w:hAnsi="宋体"/>
                <w:bCs/>
                <w:szCs w:val="21"/>
              </w:rPr>
              <w:t>435</w:t>
            </w:r>
            <w:r>
              <w:rPr>
                <w:rFonts w:hint="eastAsia" w:ascii="宋体" w:hAnsi="宋体"/>
                <w:bCs/>
                <w:szCs w:val="21"/>
              </w:rPr>
              <w:t xml:space="preserve"> </w:t>
            </w:r>
            <w:r>
              <w:rPr>
                <w:rFonts w:ascii="宋体" w:hAnsi="宋体"/>
                <w:bCs/>
                <w:szCs w:val="21"/>
              </w:rPr>
              <w:t>600</w:t>
            </w:r>
          </w:p>
        </w:tc>
      </w:tr>
    </w:tbl>
    <w:p>
      <w:pPr>
        <w:widowControl/>
        <w:adjustRightInd w:val="0"/>
        <w:snapToGrid w:val="0"/>
        <w:spacing w:line="360" w:lineRule="auto"/>
        <w:jc w:val="left"/>
        <w:rPr>
          <w:rFonts w:ascii="黑体" w:hAnsi="黑体" w:eastAsia="黑体"/>
          <w:kern w:val="0"/>
          <w:szCs w:val="21"/>
        </w:rPr>
      </w:pPr>
    </w:p>
    <w:p>
      <w:pPr>
        <w:widowControl/>
        <w:adjustRightInd w:val="0"/>
        <w:snapToGrid w:val="0"/>
        <w:spacing w:line="360" w:lineRule="auto"/>
        <w:jc w:val="left"/>
        <w:rPr>
          <w:rFonts w:ascii="宋体" w:hAnsi="宋体"/>
          <w:kern w:val="0"/>
          <w:szCs w:val="21"/>
        </w:rPr>
      </w:pPr>
      <w:r>
        <w:rPr>
          <w:rFonts w:hint="eastAsia" w:ascii="宋体" w:hAnsi="宋体"/>
          <w:kern w:val="0"/>
          <w:szCs w:val="21"/>
        </w:rPr>
        <w:t>(二)业务题</w:t>
      </w:r>
    </w:p>
    <w:p>
      <w:pPr>
        <w:widowControl/>
        <w:adjustRightInd w:val="0"/>
        <w:snapToGrid w:val="0"/>
        <w:spacing w:line="360" w:lineRule="auto"/>
        <w:jc w:val="left"/>
        <w:rPr>
          <w:rFonts w:ascii="宋体" w:hAnsi="宋体"/>
          <w:kern w:val="0"/>
          <w:szCs w:val="21"/>
        </w:rPr>
      </w:pPr>
      <w:r>
        <w:rPr>
          <w:rFonts w:hint="eastAsia" w:ascii="宋体" w:hAnsi="宋体"/>
          <w:kern w:val="0"/>
          <w:szCs w:val="21"/>
        </w:rPr>
        <w:t>财达公司2015年12月发生以下经济业务，要求编制发生业务的会计分录：</w:t>
      </w:r>
    </w:p>
    <w:p>
      <w:pPr>
        <w:widowControl/>
        <w:adjustRightInd w:val="0"/>
        <w:snapToGrid w:val="0"/>
        <w:spacing w:line="360" w:lineRule="auto"/>
        <w:jc w:val="left"/>
        <w:rPr>
          <w:rFonts w:ascii="宋体" w:hAnsi="宋体"/>
          <w:kern w:val="0"/>
          <w:szCs w:val="21"/>
        </w:rPr>
      </w:pPr>
      <w:r>
        <w:rPr>
          <w:rFonts w:hint="eastAsia" w:ascii="宋体" w:hAnsi="宋体"/>
          <w:kern w:val="0"/>
          <w:szCs w:val="21"/>
        </w:rPr>
        <w:t>1、12月1日收到投资者投入货币资金100 000元，存入银行。</w:t>
      </w:r>
    </w:p>
    <w:p>
      <w:pPr>
        <w:widowControl/>
        <w:adjustRightInd w:val="0"/>
        <w:snapToGrid w:val="0"/>
        <w:spacing w:line="360" w:lineRule="auto"/>
        <w:jc w:val="left"/>
        <w:rPr>
          <w:rFonts w:ascii="宋体" w:hAnsi="宋体"/>
          <w:kern w:val="0"/>
          <w:szCs w:val="21"/>
        </w:rPr>
      </w:pPr>
      <w:r>
        <w:rPr>
          <w:rFonts w:hint="eastAsia" w:ascii="宋体" w:hAnsi="宋体"/>
          <w:kern w:val="0"/>
          <w:szCs w:val="21"/>
        </w:rPr>
        <w:t>2、12月1日从银行提取现金2 000元备用。</w:t>
      </w:r>
    </w:p>
    <w:p>
      <w:pPr>
        <w:widowControl/>
        <w:adjustRightInd w:val="0"/>
        <w:snapToGrid w:val="0"/>
        <w:spacing w:line="360" w:lineRule="auto"/>
        <w:jc w:val="left"/>
        <w:rPr>
          <w:rFonts w:ascii="宋体" w:hAnsi="宋体"/>
          <w:kern w:val="0"/>
          <w:szCs w:val="21"/>
        </w:rPr>
      </w:pPr>
      <w:r>
        <w:rPr>
          <w:rFonts w:hint="eastAsia" w:ascii="宋体" w:hAnsi="宋体"/>
          <w:kern w:val="0"/>
          <w:szCs w:val="21"/>
        </w:rPr>
        <w:t>3、12月5日从甲公司购入A材料，价款8 000元，增值税税款为1 360元，材料已验收入库，款项尚未支付。</w:t>
      </w:r>
    </w:p>
    <w:p>
      <w:pPr>
        <w:widowControl/>
        <w:adjustRightInd w:val="0"/>
        <w:snapToGrid w:val="0"/>
        <w:spacing w:line="360" w:lineRule="auto"/>
        <w:jc w:val="left"/>
        <w:rPr>
          <w:rFonts w:ascii="宋体" w:hAnsi="宋体"/>
          <w:kern w:val="0"/>
          <w:szCs w:val="21"/>
        </w:rPr>
      </w:pPr>
      <w:r>
        <w:rPr>
          <w:rFonts w:hint="eastAsia" w:ascii="宋体" w:hAnsi="宋体"/>
          <w:kern w:val="0"/>
          <w:szCs w:val="21"/>
        </w:rPr>
        <w:t>4、12月10日，用银行存款9 360元，偿还前欠甲公司货款。</w:t>
      </w:r>
    </w:p>
    <w:p>
      <w:pPr>
        <w:widowControl/>
        <w:adjustRightInd w:val="0"/>
        <w:snapToGrid w:val="0"/>
        <w:spacing w:line="360" w:lineRule="auto"/>
        <w:jc w:val="left"/>
        <w:rPr>
          <w:rFonts w:ascii="宋体" w:hAnsi="宋体"/>
          <w:kern w:val="0"/>
          <w:szCs w:val="21"/>
        </w:rPr>
      </w:pPr>
      <w:r>
        <w:rPr>
          <w:rFonts w:hint="eastAsia" w:ascii="宋体" w:hAnsi="宋体"/>
          <w:kern w:val="0"/>
          <w:szCs w:val="21"/>
        </w:rPr>
        <w:t>5、12月12日进行账款核对时，发现出纳长款1000元，长款原因不明。</w:t>
      </w:r>
    </w:p>
    <w:p>
      <w:pPr>
        <w:widowControl/>
        <w:adjustRightInd w:val="0"/>
        <w:snapToGrid w:val="0"/>
        <w:spacing w:line="360" w:lineRule="auto"/>
        <w:jc w:val="left"/>
        <w:rPr>
          <w:rFonts w:ascii="宋体" w:hAnsi="宋体"/>
          <w:kern w:val="0"/>
          <w:szCs w:val="21"/>
        </w:rPr>
      </w:pPr>
      <w:r>
        <w:rPr>
          <w:rFonts w:hint="eastAsia" w:ascii="宋体" w:hAnsi="宋体"/>
          <w:kern w:val="0"/>
          <w:szCs w:val="21"/>
        </w:rPr>
        <w:t>6、12月15日向中国工商银行借入六个月借款60 000元。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7、12月20日到期归还银行短期借款40 000元和利息500元。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8、12月20日仓库发出A材料100 000元，其中80 000元用于M产品的生产，20 000元用于N产品的生产；发出B材料200 000元，其中M产品耗用60 000元，N产品耗用120 000元，车间一般耗用l0 000元，管理部门耗用l0 000元。</w:t>
      </w:r>
    </w:p>
    <w:p>
      <w:pPr>
        <w:widowControl/>
        <w:adjustRightInd w:val="0"/>
        <w:snapToGrid w:val="0"/>
        <w:spacing w:line="360" w:lineRule="auto"/>
        <w:jc w:val="left"/>
        <w:rPr>
          <w:rFonts w:ascii="宋体" w:hAnsi="宋体"/>
          <w:kern w:val="0"/>
          <w:szCs w:val="21"/>
        </w:rPr>
      </w:pPr>
      <w:r>
        <w:rPr>
          <w:rFonts w:hint="eastAsia" w:ascii="宋体" w:hAnsi="宋体"/>
          <w:kern w:val="0"/>
          <w:szCs w:val="21"/>
        </w:rPr>
        <w:t>9、12月25日销售M产品给丁公司，货款92 000元，增值税销项税额15640元，货款尚未收到。</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10、12月31日公司各损益类账户余额如下，要求结转损益类账户。  </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 主营业务收入   1 200 000        投资收益（贷方余额）25 000</w:t>
      </w:r>
    </w:p>
    <w:p>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主营业务成本      800 000        管理费用            70 000 </w:t>
      </w:r>
    </w:p>
    <w:p>
      <w:pPr>
        <w:widowControl/>
        <w:adjustRightInd w:val="0"/>
        <w:snapToGrid w:val="0"/>
        <w:spacing w:line="360" w:lineRule="auto"/>
        <w:jc w:val="left"/>
        <w:rPr>
          <w:rFonts w:ascii="宋体" w:hAnsi="宋体"/>
          <w:kern w:val="0"/>
          <w:szCs w:val="21"/>
        </w:rPr>
      </w:pPr>
      <w:r>
        <w:rPr>
          <w:rFonts w:hint="eastAsia" w:ascii="宋体" w:hAnsi="宋体"/>
          <w:kern w:val="0"/>
          <w:szCs w:val="21"/>
        </w:rPr>
        <w:t>营业税金及附加    18 000        财务费用             30 000</w:t>
      </w:r>
    </w:p>
    <w:p>
      <w:pPr>
        <w:widowControl/>
        <w:adjustRightInd w:val="0"/>
        <w:snapToGrid w:val="0"/>
        <w:spacing w:line="360" w:lineRule="auto"/>
        <w:jc w:val="left"/>
        <w:rPr>
          <w:rFonts w:ascii="宋体" w:hAnsi="宋体"/>
          <w:kern w:val="0"/>
          <w:szCs w:val="21"/>
        </w:rPr>
      </w:pPr>
      <w:r>
        <w:rPr>
          <w:rFonts w:hint="eastAsia" w:ascii="宋体" w:hAnsi="宋体"/>
          <w:kern w:val="0"/>
          <w:szCs w:val="21"/>
        </w:rPr>
        <w:t>其他业务收入     200 000        销售费用             50 000</w:t>
      </w:r>
    </w:p>
    <w:p>
      <w:pPr>
        <w:widowControl/>
        <w:adjustRightInd w:val="0"/>
        <w:snapToGrid w:val="0"/>
        <w:spacing w:line="360" w:lineRule="auto"/>
        <w:jc w:val="left"/>
        <w:rPr>
          <w:rFonts w:ascii="宋体" w:hAnsi="宋体"/>
          <w:kern w:val="0"/>
          <w:szCs w:val="21"/>
        </w:rPr>
      </w:pPr>
      <w:r>
        <w:rPr>
          <w:rFonts w:hint="eastAsia" w:ascii="宋体" w:hAnsi="宋体"/>
          <w:kern w:val="0"/>
          <w:szCs w:val="21"/>
        </w:rPr>
        <w:t>其他业务成本     150 000        营业外支出          104 000</w:t>
      </w:r>
    </w:p>
    <w:p>
      <w:pPr>
        <w:widowControl/>
        <w:adjustRightInd w:val="0"/>
        <w:snapToGrid w:val="0"/>
        <w:spacing w:line="360" w:lineRule="auto"/>
        <w:jc w:val="left"/>
        <w:rPr>
          <w:rFonts w:ascii="宋体" w:hAnsi="宋体"/>
          <w:kern w:val="0"/>
          <w:szCs w:val="21"/>
        </w:rPr>
      </w:pPr>
      <w:r>
        <w:rPr>
          <w:rFonts w:hint="eastAsia" w:ascii="宋体" w:hAnsi="宋体"/>
          <w:kern w:val="0"/>
          <w:szCs w:val="21"/>
        </w:rPr>
        <w:t>营业外收入         3 000</w:t>
      </w: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both"/>
        <w:rPr>
          <w:rFonts w:hint="eastAsia" w:ascii="黑体" w:hAnsi="黑体" w:eastAsia="黑体"/>
          <w:kern w:val="0"/>
          <w:sz w:val="32"/>
          <w:szCs w:val="32"/>
        </w:rPr>
      </w:pPr>
    </w:p>
    <w:p>
      <w:pPr>
        <w:widowControl/>
        <w:adjustRightInd w:val="0"/>
        <w:snapToGrid w:val="0"/>
        <w:spacing w:line="360" w:lineRule="auto"/>
        <w:jc w:val="center"/>
        <w:rPr>
          <w:rFonts w:ascii="黑体" w:hAnsi="黑体" w:eastAsia="黑体"/>
          <w:kern w:val="0"/>
          <w:sz w:val="32"/>
          <w:szCs w:val="32"/>
        </w:rPr>
      </w:pPr>
      <w:r>
        <w:rPr>
          <w:rFonts w:hint="eastAsia" w:ascii="黑体" w:hAnsi="黑体" w:eastAsia="黑体"/>
          <w:kern w:val="0"/>
          <w:sz w:val="32"/>
          <w:szCs w:val="32"/>
        </w:rPr>
        <w:t>会计学基础参考答案</w:t>
      </w:r>
    </w:p>
    <w:p>
      <w:pPr>
        <w:widowControl/>
        <w:adjustRightInd w:val="0"/>
        <w:snapToGrid w:val="0"/>
        <w:spacing w:line="600" w:lineRule="exact"/>
        <w:jc w:val="left"/>
        <w:rPr>
          <w:rFonts w:ascii="黑体" w:hAnsi="黑体" w:eastAsia="黑体"/>
          <w:kern w:val="0"/>
          <w:szCs w:val="21"/>
        </w:rPr>
      </w:pPr>
      <w:r>
        <w:rPr>
          <w:rFonts w:hint="eastAsia" w:ascii="黑体" w:hAnsi="黑体" w:eastAsia="黑体"/>
          <w:kern w:val="0"/>
          <w:szCs w:val="21"/>
        </w:rPr>
        <w:t>一、单项选择题（本大题共 20 小题，每小题 2 分，共 40 分.在每小题给出的四个备选项中，只有一个最适合的答案，多选、少选、错选，均不得分）</w:t>
      </w:r>
    </w:p>
    <w:p>
      <w:pPr>
        <w:spacing w:line="600" w:lineRule="exact"/>
        <w:rPr>
          <w:rFonts w:ascii="宋体" w:hAnsi="宋体"/>
          <w:szCs w:val="21"/>
        </w:rPr>
      </w:pPr>
      <w:r>
        <w:rPr>
          <w:rFonts w:hint="eastAsia" w:ascii="宋体" w:hAnsi="宋体"/>
          <w:szCs w:val="21"/>
        </w:rPr>
        <w:t>1-5 CDDAC  6-10 BBBCD  11-15 BCBAA        16-20 CDCBD</w:t>
      </w:r>
    </w:p>
    <w:p>
      <w:pPr>
        <w:widowControl/>
        <w:adjustRightInd w:val="0"/>
        <w:snapToGrid w:val="0"/>
        <w:spacing w:line="600" w:lineRule="exact"/>
        <w:jc w:val="left"/>
        <w:rPr>
          <w:rFonts w:ascii="黑体" w:hAnsi="黑体" w:eastAsia="黑体"/>
          <w:color w:val="000000" w:themeColor="text1"/>
          <w:kern w:val="0"/>
          <w:szCs w:val="21"/>
        </w:rPr>
      </w:pPr>
      <w:r>
        <w:rPr>
          <w:rFonts w:hint="eastAsia" w:ascii="黑体" w:hAnsi="黑体" w:eastAsia="黑体"/>
          <w:kern w:val="0"/>
          <w:szCs w:val="21"/>
        </w:rPr>
        <w:t>二、多项选择题（本大题共</w:t>
      </w:r>
      <w:r>
        <w:rPr>
          <w:rFonts w:hint="eastAsia" w:ascii="黑体" w:hAnsi="黑体" w:eastAsia="黑体"/>
          <w:color w:val="000000" w:themeColor="text1"/>
          <w:kern w:val="0"/>
          <w:szCs w:val="21"/>
        </w:rPr>
        <w:t>1</w:t>
      </w:r>
      <w:r>
        <w:rPr>
          <w:rFonts w:hint="eastAsia" w:ascii="黑体" w:hAnsi="黑体" w:eastAsia="黑体"/>
          <w:color w:val="000000" w:themeColor="text1"/>
          <w:kern w:val="0"/>
          <w:szCs w:val="21"/>
          <w:lang w:val="en-US" w:eastAsia="zh-CN"/>
        </w:rPr>
        <w:t>5</w:t>
      </w:r>
      <w:r>
        <w:rPr>
          <w:rFonts w:hint="eastAsia" w:ascii="黑体" w:hAnsi="黑体" w:eastAsia="黑体"/>
          <w:color w:val="000000" w:themeColor="text1"/>
          <w:kern w:val="0"/>
          <w:szCs w:val="21"/>
        </w:rPr>
        <w:t>小题，每小题</w:t>
      </w:r>
      <w:r>
        <w:rPr>
          <w:rFonts w:hint="eastAsia" w:ascii="宋体" w:hAnsi="宋体"/>
          <w:color w:val="000000" w:themeColor="text1"/>
          <w:kern w:val="0"/>
          <w:szCs w:val="21"/>
          <w:lang w:val="en-US" w:eastAsia="zh-CN"/>
        </w:rPr>
        <w:t>2</w:t>
      </w:r>
      <w:r>
        <w:rPr>
          <w:rFonts w:hint="eastAsia" w:ascii="黑体" w:hAnsi="黑体" w:eastAsia="黑体"/>
          <w:color w:val="000000" w:themeColor="text1"/>
          <w:kern w:val="0"/>
          <w:szCs w:val="21"/>
        </w:rPr>
        <w:t>分，共计30分。每小题备选答案中，有两个或两个以上正确答案，多选、少选、错选均不得分）</w:t>
      </w:r>
    </w:p>
    <w:p>
      <w:pPr>
        <w:widowControl/>
        <w:adjustRightInd w:val="0"/>
        <w:snapToGrid w:val="0"/>
        <w:spacing w:line="600" w:lineRule="exact"/>
        <w:jc w:val="left"/>
        <w:rPr>
          <w:rFonts w:ascii="宋体" w:hAnsi="宋体"/>
          <w:color w:val="000000" w:themeColor="text1"/>
          <w:kern w:val="0"/>
          <w:szCs w:val="21"/>
        </w:rPr>
      </w:pPr>
      <w:r>
        <w:rPr>
          <w:rFonts w:ascii="宋体" w:hAnsi="宋体"/>
          <w:color w:val="000000" w:themeColor="text1"/>
          <w:kern w:val="0"/>
          <w:szCs w:val="21"/>
        </w:rPr>
        <w:t>1 ABC</w:t>
      </w:r>
      <w:r>
        <w:rPr>
          <w:rFonts w:ascii="宋体" w:hAnsi="宋体"/>
          <w:color w:val="000000" w:themeColor="text1"/>
          <w:kern w:val="0"/>
          <w:szCs w:val="21"/>
        </w:rPr>
        <w:tab/>
      </w:r>
      <w:r>
        <w:rPr>
          <w:rFonts w:hint="eastAsia" w:ascii="宋体" w:hAnsi="宋体"/>
          <w:color w:val="000000" w:themeColor="text1"/>
          <w:kern w:val="0"/>
          <w:szCs w:val="21"/>
        </w:rPr>
        <w:t xml:space="preserve">   </w:t>
      </w:r>
      <w:r>
        <w:rPr>
          <w:rFonts w:ascii="宋体" w:hAnsi="宋体"/>
          <w:color w:val="000000" w:themeColor="text1"/>
          <w:kern w:val="0"/>
          <w:szCs w:val="21"/>
        </w:rPr>
        <w:t>2 ABCD</w:t>
      </w:r>
      <w:r>
        <w:rPr>
          <w:rFonts w:ascii="宋体" w:hAnsi="宋体"/>
          <w:color w:val="000000" w:themeColor="text1"/>
          <w:kern w:val="0"/>
          <w:szCs w:val="21"/>
        </w:rPr>
        <w:tab/>
      </w:r>
      <w:r>
        <w:rPr>
          <w:rFonts w:hint="eastAsia" w:ascii="宋体" w:hAnsi="宋体"/>
          <w:color w:val="000000" w:themeColor="text1"/>
          <w:kern w:val="0"/>
          <w:szCs w:val="21"/>
        </w:rPr>
        <w:t xml:space="preserve">     </w:t>
      </w:r>
      <w:r>
        <w:rPr>
          <w:rFonts w:ascii="宋体" w:hAnsi="宋体"/>
          <w:color w:val="000000" w:themeColor="text1"/>
          <w:kern w:val="0"/>
          <w:szCs w:val="21"/>
        </w:rPr>
        <w:t>3 ABD</w:t>
      </w:r>
      <w:r>
        <w:rPr>
          <w:rFonts w:ascii="宋体" w:hAnsi="宋体"/>
          <w:color w:val="000000" w:themeColor="text1"/>
          <w:kern w:val="0"/>
          <w:szCs w:val="21"/>
        </w:rPr>
        <w:tab/>
      </w:r>
      <w:r>
        <w:rPr>
          <w:rFonts w:hint="eastAsia" w:ascii="宋体" w:hAnsi="宋体"/>
          <w:color w:val="000000" w:themeColor="text1"/>
          <w:kern w:val="0"/>
          <w:szCs w:val="21"/>
        </w:rPr>
        <w:t xml:space="preserve">    </w:t>
      </w:r>
      <w:r>
        <w:rPr>
          <w:rFonts w:ascii="宋体" w:hAnsi="宋体"/>
          <w:color w:val="000000" w:themeColor="text1"/>
          <w:kern w:val="0"/>
          <w:szCs w:val="21"/>
        </w:rPr>
        <w:t>4</w:t>
      </w:r>
      <w:r>
        <w:rPr>
          <w:rFonts w:hint="eastAsia" w:ascii="宋体" w:hAnsi="宋体"/>
          <w:color w:val="000000" w:themeColor="text1"/>
          <w:kern w:val="0"/>
          <w:szCs w:val="21"/>
        </w:rPr>
        <w:t xml:space="preserve"> </w:t>
      </w:r>
      <w:r>
        <w:rPr>
          <w:rFonts w:ascii="宋体" w:hAnsi="宋体"/>
          <w:color w:val="000000" w:themeColor="text1"/>
          <w:kern w:val="0"/>
          <w:szCs w:val="21"/>
        </w:rPr>
        <w:t>BC</w:t>
      </w:r>
      <w:r>
        <w:rPr>
          <w:rFonts w:ascii="宋体" w:hAnsi="宋体"/>
          <w:color w:val="000000" w:themeColor="text1"/>
          <w:kern w:val="0"/>
          <w:szCs w:val="21"/>
        </w:rPr>
        <w:tab/>
      </w:r>
      <w:r>
        <w:rPr>
          <w:rFonts w:hint="eastAsia" w:ascii="宋体" w:hAnsi="宋体"/>
          <w:color w:val="000000" w:themeColor="text1"/>
          <w:kern w:val="0"/>
          <w:szCs w:val="21"/>
        </w:rPr>
        <w:t xml:space="preserve">    </w:t>
      </w:r>
      <w:r>
        <w:rPr>
          <w:rFonts w:ascii="宋体" w:hAnsi="宋体"/>
          <w:color w:val="000000" w:themeColor="text1"/>
          <w:kern w:val="0"/>
          <w:szCs w:val="21"/>
        </w:rPr>
        <w:t>5</w:t>
      </w:r>
      <w:r>
        <w:rPr>
          <w:rFonts w:hint="eastAsia" w:ascii="宋体" w:hAnsi="宋体"/>
          <w:color w:val="000000" w:themeColor="text1"/>
          <w:kern w:val="0"/>
          <w:szCs w:val="21"/>
        </w:rPr>
        <w:t xml:space="preserve"> </w:t>
      </w:r>
      <w:r>
        <w:rPr>
          <w:rFonts w:ascii="宋体" w:hAnsi="宋体"/>
          <w:color w:val="000000" w:themeColor="text1"/>
          <w:kern w:val="0"/>
          <w:szCs w:val="21"/>
        </w:rPr>
        <w:t>AB</w:t>
      </w:r>
      <w:r>
        <w:rPr>
          <w:rFonts w:ascii="宋体" w:hAnsi="宋体"/>
          <w:color w:val="000000" w:themeColor="text1"/>
          <w:kern w:val="0"/>
          <w:szCs w:val="21"/>
        </w:rPr>
        <w:tab/>
      </w:r>
      <w:r>
        <w:rPr>
          <w:rFonts w:ascii="宋体" w:hAnsi="宋体"/>
          <w:color w:val="000000" w:themeColor="text1"/>
          <w:kern w:val="0"/>
          <w:szCs w:val="21"/>
        </w:rPr>
        <w:tab/>
      </w:r>
      <w:r>
        <w:rPr>
          <w:rFonts w:hint="eastAsia" w:ascii="宋体" w:hAnsi="宋体"/>
          <w:color w:val="000000" w:themeColor="text1"/>
          <w:kern w:val="0"/>
          <w:szCs w:val="21"/>
        </w:rPr>
        <w:t xml:space="preserve"> </w:t>
      </w:r>
    </w:p>
    <w:p>
      <w:pPr>
        <w:widowControl/>
        <w:adjustRightInd w:val="0"/>
        <w:snapToGrid w:val="0"/>
        <w:spacing w:line="600" w:lineRule="exact"/>
        <w:jc w:val="left"/>
        <w:rPr>
          <w:rFonts w:ascii="宋体" w:hAnsi="宋体"/>
          <w:color w:val="000000" w:themeColor="text1"/>
          <w:kern w:val="0"/>
          <w:szCs w:val="21"/>
        </w:rPr>
      </w:pPr>
      <w:r>
        <w:rPr>
          <w:rFonts w:ascii="宋体" w:hAnsi="宋体"/>
          <w:color w:val="000000" w:themeColor="text1"/>
          <w:kern w:val="0"/>
          <w:szCs w:val="21"/>
        </w:rPr>
        <w:t>6</w:t>
      </w:r>
      <w:r>
        <w:rPr>
          <w:rFonts w:hint="eastAsia" w:ascii="宋体" w:hAnsi="宋体"/>
          <w:color w:val="000000" w:themeColor="text1"/>
          <w:kern w:val="0"/>
          <w:szCs w:val="21"/>
        </w:rPr>
        <w:t xml:space="preserve"> </w:t>
      </w:r>
      <w:r>
        <w:rPr>
          <w:rFonts w:ascii="宋体" w:hAnsi="宋体"/>
          <w:color w:val="000000" w:themeColor="text1"/>
          <w:kern w:val="0"/>
          <w:szCs w:val="21"/>
        </w:rPr>
        <w:t>BCD</w:t>
      </w:r>
      <w:r>
        <w:rPr>
          <w:rFonts w:ascii="宋体" w:hAnsi="宋体"/>
          <w:color w:val="000000" w:themeColor="text1"/>
          <w:kern w:val="0"/>
          <w:szCs w:val="21"/>
        </w:rPr>
        <w:tab/>
      </w:r>
      <w:r>
        <w:rPr>
          <w:rFonts w:ascii="宋体" w:hAnsi="宋体"/>
          <w:color w:val="000000" w:themeColor="text1"/>
          <w:kern w:val="0"/>
          <w:szCs w:val="21"/>
        </w:rPr>
        <w:tab/>
      </w:r>
      <w:r>
        <w:rPr>
          <w:rFonts w:ascii="宋体" w:hAnsi="宋体"/>
          <w:color w:val="000000" w:themeColor="text1"/>
          <w:kern w:val="0"/>
          <w:szCs w:val="21"/>
        </w:rPr>
        <w:t>7 BD</w:t>
      </w:r>
      <w:r>
        <w:rPr>
          <w:rFonts w:ascii="宋体" w:hAnsi="宋体"/>
          <w:color w:val="000000" w:themeColor="text1"/>
          <w:kern w:val="0"/>
          <w:szCs w:val="21"/>
        </w:rPr>
        <w:tab/>
      </w:r>
      <w:r>
        <w:rPr>
          <w:rFonts w:hint="eastAsia" w:ascii="宋体" w:hAnsi="宋体"/>
          <w:color w:val="000000" w:themeColor="text1"/>
          <w:kern w:val="0"/>
          <w:szCs w:val="21"/>
        </w:rPr>
        <w:t xml:space="preserve">     </w:t>
      </w:r>
      <w:r>
        <w:rPr>
          <w:rFonts w:ascii="宋体" w:hAnsi="宋体"/>
          <w:color w:val="000000" w:themeColor="text1"/>
          <w:kern w:val="0"/>
          <w:szCs w:val="21"/>
        </w:rPr>
        <w:t>8 AB</w:t>
      </w:r>
      <w:r>
        <w:rPr>
          <w:rFonts w:ascii="宋体" w:hAnsi="宋体"/>
          <w:color w:val="000000" w:themeColor="text1"/>
          <w:kern w:val="0"/>
          <w:szCs w:val="21"/>
        </w:rPr>
        <w:tab/>
      </w:r>
      <w:r>
        <w:rPr>
          <w:rFonts w:ascii="宋体" w:hAnsi="宋体"/>
          <w:color w:val="000000" w:themeColor="text1"/>
          <w:kern w:val="0"/>
          <w:szCs w:val="21"/>
        </w:rPr>
        <w:tab/>
      </w:r>
      <w:r>
        <w:rPr>
          <w:rFonts w:ascii="宋体" w:hAnsi="宋体"/>
          <w:color w:val="000000" w:themeColor="text1"/>
          <w:kern w:val="0"/>
          <w:szCs w:val="21"/>
        </w:rPr>
        <w:t>9 AB</w:t>
      </w:r>
      <w:r>
        <w:rPr>
          <w:rFonts w:ascii="宋体" w:hAnsi="宋体"/>
          <w:color w:val="000000" w:themeColor="text1"/>
          <w:kern w:val="0"/>
          <w:szCs w:val="21"/>
        </w:rPr>
        <w:tab/>
      </w:r>
      <w:r>
        <w:rPr>
          <w:rFonts w:ascii="宋体" w:hAnsi="宋体"/>
          <w:color w:val="000000" w:themeColor="text1"/>
          <w:kern w:val="0"/>
          <w:szCs w:val="21"/>
        </w:rPr>
        <w:tab/>
      </w:r>
      <w:r>
        <w:rPr>
          <w:rFonts w:ascii="宋体" w:hAnsi="宋体"/>
          <w:color w:val="000000" w:themeColor="text1"/>
          <w:kern w:val="0"/>
          <w:szCs w:val="21"/>
        </w:rPr>
        <w:t>10 ABCD</w:t>
      </w:r>
    </w:p>
    <w:p>
      <w:pPr>
        <w:widowControl/>
        <w:adjustRightInd w:val="0"/>
        <w:snapToGrid w:val="0"/>
        <w:spacing w:line="600" w:lineRule="exact"/>
        <w:jc w:val="left"/>
        <w:rPr>
          <w:rFonts w:hint="eastAsia" w:ascii="宋体" w:hAnsi="宋体" w:eastAsia="宋体"/>
          <w:color w:val="000000" w:themeColor="text1"/>
          <w:kern w:val="0"/>
          <w:szCs w:val="21"/>
          <w:lang w:val="en-US" w:eastAsia="zh-CN"/>
        </w:rPr>
      </w:pPr>
      <w:r>
        <w:rPr>
          <w:rFonts w:hint="eastAsia" w:ascii="宋体" w:hAnsi="宋体"/>
          <w:color w:val="000000" w:themeColor="text1"/>
          <w:kern w:val="0"/>
          <w:szCs w:val="21"/>
          <w:lang w:val="en-US" w:eastAsia="zh-CN"/>
        </w:rPr>
        <w:t>11  BC      12 ABD      13 ABC     14 AD        15 AB</w:t>
      </w:r>
    </w:p>
    <w:p>
      <w:pPr>
        <w:widowControl/>
        <w:adjustRightInd w:val="0"/>
        <w:snapToGrid w:val="0"/>
        <w:spacing w:line="600" w:lineRule="exact"/>
        <w:jc w:val="left"/>
        <w:rPr>
          <w:rFonts w:ascii="黑体" w:hAnsi="黑体" w:eastAsia="黑体"/>
          <w:kern w:val="0"/>
          <w:szCs w:val="21"/>
        </w:rPr>
      </w:pPr>
      <w:r>
        <w:rPr>
          <w:rFonts w:hint="eastAsia" w:ascii="黑体" w:hAnsi="黑体" w:eastAsia="黑体"/>
          <w:kern w:val="0"/>
          <w:szCs w:val="21"/>
        </w:rPr>
        <w:t>三、判断题（本大题共10小题，每小题2分</w:t>
      </w:r>
      <w:r>
        <w:rPr>
          <w:rFonts w:ascii="黑体" w:hAnsi="黑体" w:eastAsia="黑体"/>
          <w:kern w:val="0"/>
          <w:szCs w:val="21"/>
        </w:rPr>
        <w:t>，</w:t>
      </w:r>
      <w:r>
        <w:rPr>
          <w:rFonts w:hint="eastAsia" w:ascii="黑体" w:hAnsi="黑体" w:eastAsia="黑体"/>
          <w:kern w:val="0"/>
          <w:szCs w:val="21"/>
        </w:rPr>
        <w:t>共计20分）</w:t>
      </w:r>
    </w:p>
    <w:p>
      <w:pPr>
        <w:widowControl/>
        <w:adjustRightInd w:val="0"/>
        <w:snapToGrid w:val="0"/>
        <w:spacing w:line="600" w:lineRule="exact"/>
        <w:jc w:val="left"/>
        <w:rPr>
          <w:rFonts w:ascii="黑体" w:hAnsi="黑体" w:eastAsia="黑体"/>
          <w:kern w:val="0"/>
          <w:szCs w:val="21"/>
        </w:rPr>
      </w:pPr>
      <w:r>
        <w:rPr>
          <w:rFonts w:hint="eastAsia" w:ascii="黑体" w:hAnsi="黑体" w:eastAsia="黑体"/>
          <w:kern w:val="0"/>
          <w:szCs w:val="21"/>
        </w:rPr>
        <w:t>1、×   2、×   3、√   4、√   5、×   6、√   7、√   8、√   9、√   10√</w:t>
      </w:r>
    </w:p>
    <w:p>
      <w:pPr>
        <w:widowControl/>
        <w:adjustRightInd w:val="0"/>
        <w:snapToGrid w:val="0"/>
        <w:spacing w:line="600" w:lineRule="exact"/>
        <w:jc w:val="left"/>
        <w:rPr>
          <w:rFonts w:ascii="黑体" w:hAnsi="黑体" w:eastAsia="黑体"/>
          <w:kern w:val="0"/>
          <w:szCs w:val="21"/>
        </w:rPr>
      </w:pPr>
      <w:r>
        <w:rPr>
          <w:rFonts w:hint="eastAsia" w:ascii="黑体" w:hAnsi="黑体" w:eastAsia="黑体"/>
          <w:kern w:val="0"/>
          <w:szCs w:val="21"/>
        </w:rPr>
        <w:t>四、业务核算题（共2小题，共计60分。第（一）题20分，第（二）题40分）</w:t>
      </w:r>
    </w:p>
    <w:p>
      <w:pPr>
        <w:widowControl/>
        <w:adjustRightInd w:val="0"/>
        <w:snapToGrid w:val="0"/>
        <w:spacing w:line="600" w:lineRule="exact"/>
        <w:jc w:val="left"/>
        <w:rPr>
          <w:rFonts w:ascii="宋体" w:hAnsi="宋体"/>
          <w:kern w:val="0"/>
          <w:szCs w:val="21"/>
        </w:rPr>
      </w:pPr>
      <w:r>
        <w:rPr>
          <w:rFonts w:ascii="宋体" w:hAnsi="宋体"/>
          <w:kern w:val="0"/>
          <w:szCs w:val="21"/>
        </w:rPr>
        <w:t>（</w:t>
      </w:r>
      <w:r>
        <w:rPr>
          <w:rFonts w:hint="eastAsia" w:ascii="宋体" w:hAnsi="宋体"/>
          <w:kern w:val="0"/>
          <w:szCs w:val="21"/>
        </w:rPr>
        <w:t>一</w:t>
      </w:r>
      <w:r>
        <w:rPr>
          <w:rFonts w:ascii="宋体" w:hAnsi="宋体"/>
          <w:kern w:val="0"/>
          <w:szCs w:val="21"/>
        </w:rPr>
        <w:t>）</w:t>
      </w:r>
      <w:r>
        <w:rPr>
          <w:rFonts w:hint="eastAsia" w:ascii="宋体" w:hAnsi="宋体"/>
          <w:kern w:val="0"/>
          <w:szCs w:val="21"/>
        </w:rPr>
        <w:t>计算题</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（1）384 000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（2）102 600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（3）166 800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（4）146 400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（5）94 200    （4分）</w:t>
      </w:r>
    </w:p>
    <w:p>
      <w:pPr>
        <w:widowControl/>
        <w:adjustRightInd w:val="0"/>
        <w:snapToGrid w:val="0"/>
        <w:spacing w:line="600" w:lineRule="exact"/>
        <w:jc w:val="left"/>
        <w:rPr>
          <w:rFonts w:ascii="宋体" w:hAnsi="宋体"/>
          <w:kern w:val="0"/>
          <w:szCs w:val="21"/>
        </w:rPr>
      </w:pPr>
      <w:r>
        <w:rPr>
          <w:rFonts w:hint="eastAsia" w:ascii="宋体" w:hAnsi="宋体"/>
          <w:kern w:val="0"/>
          <w:szCs w:val="21"/>
        </w:rPr>
        <w:t>(二)业务题</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1、借：银行存款  100 000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贷：实收资本    100 000                                        （3分）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2、借：库存现金   2 000</w:t>
      </w:r>
    </w:p>
    <w:p>
      <w:pPr>
        <w:widowControl/>
        <w:adjustRightInd w:val="0"/>
        <w:snapToGrid w:val="0"/>
        <w:spacing w:line="600" w:lineRule="exact"/>
        <w:ind w:firstLine="1050" w:firstLineChars="500"/>
        <w:jc w:val="left"/>
        <w:rPr>
          <w:rFonts w:ascii="宋体" w:hAnsi="宋体"/>
          <w:kern w:val="0"/>
          <w:szCs w:val="21"/>
        </w:rPr>
      </w:pPr>
      <w:r>
        <w:rPr>
          <w:rFonts w:hint="eastAsia" w:ascii="宋体" w:hAnsi="宋体"/>
          <w:kern w:val="0"/>
          <w:szCs w:val="21"/>
        </w:rPr>
        <w:t xml:space="preserve">贷：银行存款   2 000                                           （3分） </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3、 借：原材料  </w:t>
      </w:r>
      <w:r>
        <w:rPr>
          <w:rFonts w:hint="eastAsia" w:ascii="宋体" w:hAnsi="宋体"/>
          <w:kern w:val="0"/>
          <w:szCs w:val="21"/>
          <w:lang w:val="en-US" w:eastAsia="zh-CN"/>
        </w:rPr>
        <w:t xml:space="preserve">                       </w:t>
      </w:r>
      <w:r>
        <w:rPr>
          <w:rFonts w:hint="eastAsia" w:ascii="宋体" w:hAnsi="宋体"/>
          <w:kern w:val="0"/>
          <w:szCs w:val="21"/>
        </w:rPr>
        <w:t xml:space="preserve"> 8 000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应交税费——应交增值税（进项税）1 360</w:t>
      </w:r>
    </w:p>
    <w:p>
      <w:pPr>
        <w:widowControl/>
        <w:adjustRightInd w:val="0"/>
        <w:snapToGrid w:val="0"/>
        <w:spacing w:line="600" w:lineRule="exact"/>
        <w:ind w:firstLine="1260" w:firstLineChars="600"/>
        <w:jc w:val="left"/>
        <w:rPr>
          <w:rFonts w:ascii="宋体" w:hAnsi="宋体"/>
          <w:kern w:val="0"/>
          <w:szCs w:val="21"/>
        </w:rPr>
      </w:pPr>
      <w:r>
        <w:rPr>
          <w:rFonts w:hint="eastAsia" w:ascii="宋体" w:hAnsi="宋体"/>
          <w:kern w:val="0"/>
          <w:szCs w:val="21"/>
        </w:rPr>
        <w:t xml:space="preserve">贷：应付账款——甲公司    </w:t>
      </w:r>
      <w:r>
        <w:rPr>
          <w:rFonts w:hint="eastAsia" w:ascii="宋体" w:hAnsi="宋体"/>
          <w:kern w:val="0"/>
          <w:szCs w:val="21"/>
          <w:lang w:val="en-US" w:eastAsia="zh-CN"/>
        </w:rPr>
        <w:t xml:space="preserve">         </w:t>
      </w:r>
      <w:r>
        <w:rPr>
          <w:rFonts w:hint="eastAsia" w:ascii="宋体" w:hAnsi="宋体"/>
          <w:kern w:val="0"/>
          <w:szCs w:val="21"/>
        </w:rPr>
        <w:t xml:space="preserve">9 360     </w:t>
      </w:r>
      <w:r>
        <w:rPr>
          <w:rFonts w:hint="eastAsia" w:ascii="宋体" w:hAnsi="宋体"/>
          <w:kern w:val="0"/>
          <w:szCs w:val="21"/>
          <w:lang w:val="en-US" w:eastAsia="zh-CN"/>
        </w:rPr>
        <w:t xml:space="preserve"> </w:t>
      </w:r>
      <w:r>
        <w:rPr>
          <w:rFonts w:hint="eastAsia" w:ascii="宋体" w:hAnsi="宋体"/>
          <w:kern w:val="0"/>
          <w:szCs w:val="21"/>
        </w:rPr>
        <w:t xml:space="preserve">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4、借：应付账款——甲公司   9 360</w:t>
      </w:r>
    </w:p>
    <w:p>
      <w:pPr>
        <w:widowControl/>
        <w:adjustRightInd w:val="0"/>
        <w:snapToGrid w:val="0"/>
        <w:spacing w:line="600" w:lineRule="exact"/>
        <w:ind w:firstLine="1050" w:firstLineChars="500"/>
        <w:jc w:val="left"/>
        <w:rPr>
          <w:rFonts w:ascii="宋体" w:hAnsi="宋体"/>
          <w:kern w:val="0"/>
          <w:szCs w:val="21"/>
        </w:rPr>
      </w:pPr>
      <w:r>
        <w:rPr>
          <w:rFonts w:hint="eastAsia" w:ascii="宋体" w:hAnsi="宋体"/>
          <w:kern w:val="0"/>
          <w:szCs w:val="21"/>
        </w:rPr>
        <w:t>贷：银行存款</w:t>
      </w:r>
      <w:r>
        <w:rPr>
          <w:rFonts w:hint="eastAsia" w:ascii="宋体" w:hAnsi="宋体"/>
          <w:kern w:val="0"/>
          <w:szCs w:val="21"/>
          <w:lang w:val="en-US" w:eastAsia="zh-CN"/>
        </w:rPr>
        <w:t xml:space="preserve">  </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9 360                                   (3分)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5、借：库存现金               1</w:t>
      </w:r>
      <w:r>
        <w:rPr>
          <w:rFonts w:hint="eastAsia" w:ascii="宋体" w:hAnsi="宋体"/>
          <w:kern w:val="0"/>
          <w:szCs w:val="21"/>
          <w:lang w:val="en-US" w:eastAsia="zh-CN"/>
        </w:rPr>
        <w:t xml:space="preserve"> </w:t>
      </w:r>
      <w:r>
        <w:rPr>
          <w:rFonts w:hint="eastAsia" w:ascii="宋体" w:hAnsi="宋体"/>
          <w:kern w:val="0"/>
          <w:szCs w:val="21"/>
        </w:rPr>
        <w:t>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贷：待处理财产损溢         1</w:t>
      </w:r>
      <w:r>
        <w:rPr>
          <w:rFonts w:hint="eastAsia" w:ascii="宋体" w:hAnsi="宋体"/>
          <w:kern w:val="0"/>
          <w:szCs w:val="21"/>
          <w:lang w:val="en-US" w:eastAsia="zh-CN"/>
        </w:rPr>
        <w:t xml:space="preserve"> </w:t>
      </w:r>
      <w:r>
        <w:rPr>
          <w:rFonts w:hint="eastAsia" w:ascii="宋体" w:hAnsi="宋体"/>
          <w:kern w:val="0"/>
          <w:szCs w:val="21"/>
        </w:rPr>
        <w:t xml:space="preserve">000         </w:t>
      </w:r>
      <w:r>
        <w:rPr>
          <w:rFonts w:hint="eastAsia" w:ascii="宋体" w:hAnsi="宋体"/>
          <w:kern w:val="0"/>
          <w:szCs w:val="21"/>
          <w:lang w:val="en-US" w:eastAsia="zh-CN"/>
        </w:rPr>
        <w:t xml:space="preserve"> </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 xml:space="preserve">                   (3分)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6、借：银行存款   60 000</w:t>
      </w:r>
    </w:p>
    <w:p>
      <w:pPr>
        <w:widowControl/>
        <w:adjustRightInd w:val="0"/>
        <w:snapToGrid w:val="0"/>
        <w:spacing w:line="600" w:lineRule="exact"/>
        <w:ind w:firstLine="840" w:firstLineChars="4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贷：短期借款      60 000                                         (3分)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7、借：短期借款    </w:t>
      </w:r>
      <w:r>
        <w:rPr>
          <w:rFonts w:hint="eastAsia" w:ascii="宋体" w:hAnsi="宋体"/>
          <w:kern w:val="0"/>
          <w:szCs w:val="21"/>
          <w:lang w:val="en-US" w:eastAsia="zh-CN"/>
        </w:rPr>
        <w:t xml:space="preserve">             </w:t>
      </w:r>
      <w:r>
        <w:rPr>
          <w:rFonts w:hint="eastAsia" w:ascii="宋体" w:hAnsi="宋体"/>
          <w:kern w:val="0"/>
          <w:szCs w:val="21"/>
        </w:rPr>
        <w:t>40 000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 xml:space="preserve"> 财务费用（或应付利息）      500</w:t>
      </w:r>
    </w:p>
    <w:p>
      <w:pPr>
        <w:widowControl/>
        <w:adjustRightInd w:val="0"/>
        <w:snapToGrid w:val="0"/>
        <w:spacing w:line="600" w:lineRule="exact"/>
        <w:ind w:firstLine="1050" w:firstLineChars="500"/>
        <w:jc w:val="left"/>
        <w:rPr>
          <w:rFonts w:ascii="宋体" w:hAnsi="宋体"/>
          <w:kern w:val="0"/>
          <w:szCs w:val="21"/>
        </w:rPr>
      </w:pPr>
      <w:r>
        <w:rPr>
          <w:rFonts w:hint="eastAsia" w:ascii="宋体" w:hAnsi="宋体"/>
          <w:kern w:val="0"/>
          <w:szCs w:val="21"/>
        </w:rPr>
        <w:t xml:space="preserve">贷：银行存款 </w:t>
      </w:r>
      <w:r>
        <w:rPr>
          <w:rFonts w:hint="eastAsia" w:ascii="宋体" w:hAnsi="宋体"/>
          <w:kern w:val="0"/>
          <w:szCs w:val="21"/>
          <w:lang w:val="en-US" w:eastAsia="zh-CN"/>
        </w:rPr>
        <w:t xml:space="preserve">                </w:t>
      </w:r>
      <w:r>
        <w:rPr>
          <w:rFonts w:hint="eastAsia" w:ascii="宋体" w:hAnsi="宋体"/>
          <w:kern w:val="0"/>
          <w:szCs w:val="21"/>
        </w:rPr>
        <w:t xml:space="preserve">  40 500                           ( 4分) </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8、借：生产成本——M产品 140 000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——N产品  140 000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制造费用            10 000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管理费用            10 000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贷：原材料——A材料    100 000</w:t>
      </w:r>
    </w:p>
    <w:p>
      <w:pPr>
        <w:widowControl/>
        <w:adjustRightInd w:val="0"/>
        <w:snapToGrid w:val="0"/>
        <w:spacing w:line="600" w:lineRule="exact"/>
        <w:ind w:firstLine="630" w:firstLineChars="300"/>
        <w:jc w:val="left"/>
        <w:rPr>
          <w:rFonts w:ascii="宋体" w:hAnsi="宋体"/>
          <w:kern w:val="0"/>
          <w:szCs w:val="21"/>
        </w:rPr>
      </w:pPr>
      <w:r>
        <w:rPr>
          <w:rFonts w:hint="eastAsia" w:ascii="宋体" w:hAnsi="宋体"/>
          <w:kern w:val="0"/>
          <w:szCs w:val="21"/>
        </w:rPr>
        <w:t xml:space="preserve">              ——B材料    200 000                                ( 4分)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9、借：应收账款——丁公司   107 640</w:t>
      </w:r>
    </w:p>
    <w:p>
      <w:pPr>
        <w:widowControl/>
        <w:adjustRightInd w:val="0"/>
        <w:snapToGrid w:val="0"/>
        <w:spacing w:line="600" w:lineRule="exact"/>
        <w:ind w:firstLine="1050" w:firstLineChars="500"/>
        <w:jc w:val="left"/>
        <w:rPr>
          <w:rFonts w:ascii="宋体" w:hAnsi="宋体"/>
          <w:kern w:val="0"/>
          <w:szCs w:val="21"/>
        </w:rPr>
      </w:pPr>
      <w:r>
        <w:rPr>
          <w:rFonts w:hint="eastAsia" w:ascii="宋体" w:hAnsi="宋体"/>
          <w:kern w:val="0"/>
          <w:szCs w:val="21"/>
        </w:rPr>
        <w:t>贷：主营业务收入     92 000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应交税费——应交增值税（销项税额）15 640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10、借：主营业务收入         1 200 000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投资收益              25 000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其他业务收入         200 000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营业外收入             3 000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贷：本年利润          1 428 000                             ( 4分)</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借：本年利润           1 222 000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贷：主营业务成本      800 000</w:t>
      </w:r>
    </w:p>
    <w:p>
      <w:pPr>
        <w:widowControl/>
        <w:adjustRightInd w:val="0"/>
        <w:snapToGrid w:val="0"/>
        <w:spacing w:line="600" w:lineRule="exact"/>
        <w:ind w:firstLine="1260" w:firstLineChars="600"/>
        <w:jc w:val="left"/>
        <w:rPr>
          <w:rFonts w:ascii="宋体" w:hAnsi="宋体"/>
          <w:kern w:val="0"/>
          <w:szCs w:val="21"/>
        </w:rPr>
      </w:pPr>
      <w:r>
        <w:rPr>
          <w:rFonts w:hint="eastAsia" w:ascii="宋体" w:hAnsi="宋体"/>
          <w:kern w:val="0"/>
          <w:szCs w:val="21"/>
        </w:rPr>
        <w:t>其他业务成本      150 000</w:t>
      </w:r>
    </w:p>
    <w:p>
      <w:pPr>
        <w:widowControl/>
        <w:adjustRightInd w:val="0"/>
        <w:snapToGrid w:val="0"/>
        <w:spacing w:line="600" w:lineRule="exact"/>
        <w:ind w:firstLine="1260" w:firstLineChars="600"/>
        <w:jc w:val="left"/>
        <w:rPr>
          <w:rFonts w:ascii="宋体" w:hAnsi="宋体"/>
          <w:kern w:val="0"/>
          <w:szCs w:val="21"/>
        </w:rPr>
      </w:pPr>
      <w:r>
        <w:rPr>
          <w:rFonts w:hint="eastAsia" w:ascii="宋体" w:hAnsi="宋体"/>
          <w:kern w:val="0"/>
          <w:szCs w:val="21"/>
        </w:rPr>
        <w:t>管理费用           70 000</w:t>
      </w:r>
    </w:p>
    <w:p>
      <w:pPr>
        <w:widowControl/>
        <w:adjustRightInd w:val="0"/>
        <w:snapToGrid w:val="0"/>
        <w:spacing w:line="600" w:lineRule="exact"/>
        <w:ind w:firstLine="1260" w:firstLineChars="600"/>
        <w:jc w:val="left"/>
        <w:rPr>
          <w:rFonts w:ascii="宋体" w:hAnsi="宋体"/>
          <w:kern w:val="0"/>
          <w:szCs w:val="21"/>
        </w:rPr>
      </w:pPr>
      <w:r>
        <w:rPr>
          <w:rFonts w:hint="eastAsia" w:ascii="宋体" w:hAnsi="宋体"/>
          <w:kern w:val="0"/>
          <w:szCs w:val="21"/>
        </w:rPr>
        <w:t xml:space="preserve">财务费用           30 000 </w:t>
      </w:r>
    </w:p>
    <w:p>
      <w:pPr>
        <w:widowControl/>
        <w:adjustRightInd w:val="0"/>
        <w:snapToGrid w:val="0"/>
        <w:spacing w:line="600" w:lineRule="exact"/>
        <w:ind w:firstLine="1260" w:firstLineChars="600"/>
        <w:jc w:val="left"/>
        <w:rPr>
          <w:rFonts w:ascii="宋体" w:hAnsi="宋体"/>
          <w:kern w:val="0"/>
          <w:szCs w:val="21"/>
        </w:rPr>
      </w:pPr>
      <w:r>
        <w:rPr>
          <w:rFonts w:hint="eastAsia" w:ascii="宋体" w:hAnsi="宋体"/>
          <w:kern w:val="0"/>
          <w:szCs w:val="21"/>
        </w:rPr>
        <w:t>销售费用           50 000</w:t>
      </w:r>
    </w:p>
    <w:p>
      <w:pPr>
        <w:widowControl/>
        <w:adjustRightInd w:val="0"/>
        <w:snapToGrid w:val="0"/>
        <w:spacing w:line="600" w:lineRule="exact"/>
        <w:ind w:firstLine="420" w:firstLineChars="200"/>
        <w:jc w:val="left"/>
        <w:rPr>
          <w:rFonts w:ascii="宋体" w:hAnsi="宋体"/>
          <w:kern w:val="0"/>
          <w:szCs w:val="21"/>
        </w:rPr>
      </w:pPr>
      <w:r>
        <w:rPr>
          <w:rFonts w:hint="eastAsia" w:ascii="宋体" w:hAnsi="宋体"/>
          <w:kern w:val="0"/>
          <w:szCs w:val="21"/>
        </w:rPr>
        <w:t xml:space="preserve">        营业外支出        104 000</w:t>
      </w:r>
    </w:p>
    <w:p>
      <w:pPr>
        <w:widowControl/>
        <w:adjustRightInd w:val="0"/>
        <w:snapToGrid w:val="0"/>
        <w:spacing w:line="600" w:lineRule="exact"/>
        <w:ind w:firstLine="420" w:firstLineChars="200"/>
        <w:jc w:val="left"/>
        <w:rPr>
          <w:rFonts w:ascii="黑体" w:hAnsi="黑体" w:eastAsia="黑体"/>
          <w:szCs w:val="21"/>
        </w:rPr>
      </w:pPr>
      <w:r>
        <w:rPr>
          <w:rFonts w:hint="eastAsia" w:ascii="宋体" w:hAnsi="宋体"/>
          <w:kern w:val="0"/>
          <w:szCs w:val="21"/>
        </w:rPr>
        <w:t xml:space="preserve">        营业税及附加       18 000                                (5分)</w:t>
      </w:r>
    </w:p>
    <w:p>
      <w:pPr>
        <w:spacing w:line="360" w:lineRule="auto"/>
        <w:jc w:val="left"/>
        <w:rPr>
          <w:rFonts w:ascii="黑体" w:hAnsi="黑体" w:eastAsia="黑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5011"/>
    <w:multiLevelType w:val="multilevel"/>
    <w:tmpl w:val="4DAB501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5948BCA"/>
    <w:multiLevelType w:val="singleLevel"/>
    <w:tmpl w:val="55948BCA"/>
    <w:lvl w:ilvl="0" w:tentative="0">
      <w:start w:val="1"/>
      <w:numFmt w:val="decimal"/>
      <w:suff w:val="nothing"/>
      <w:lvlText w:val="%1."/>
      <w:lvlJc w:val="left"/>
    </w:lvl>
  </w:abstractNum>
  <w:abstractNum w:abstractNumId="2">
    <w:nsid w:val="56680B0C"/>
    <w:multiLevelType w:val="multilevel"/>
    <w:tmpl w:val="56680B0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9E42245"/>
    <w:multiLevelType w:val="singleLevel"/>
    <w:tmpl w:val="59E42245"/>
    <w:lvl w:ilvl="0" w:tentative="0">
      <w:start w:val="2"/>
      <w:numFmt w:val="chineseCounting"/>
      <w:suff w:val="nothing"/>
      <w:lvlText w:val="（%1）"/>
      <w:lvlJc w:val="left"/>
    </w:lvl>
  </w:abstractNum>
  <w:abstractNum w:abstractNumId="4">
    <w:nsid w:val="59E42283"/>
    <w:multiLevelType w:val="singleLevel"/>
    <w:tmpl w:val="59E42283"/>
    <w:lvl w:ilvl="0" w:tentative="0">
      <w:start w:val="1"/>
      <w:numFmt w:val="decimal"/>
      <w:suff w:val="nothing"/>
      <w:lvlText w:val="%1、"/>
      <w:lvlJc w:val="left"/>
    </w:lvl>
  </w:abstractNum>
  <w:abstractNum w:abstractNumId="5">
    <w:nsid w:val="65F37541"/>
    <w:multiLevelType w:val="multilevel"/>
    <w:tmpl w:val="65F3754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2A03959"/>
    <w:multiLevelType w:val="multilevel"/>
    <w:tmpl w:val="72A03959"/>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8966FFC"/>
    <w:multiLevelType w:val="multilevel"/>
    <w:tmpl w:val="78966FFC"/>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5156"/>
    <w:rsid w:val="000020BC"/>
    <w:rsid w:val="0000222A"/>
    <w:rsid w:val="00010563"/>
    <w:rsid w:val="00022468"/>
    <w:rsid w:val="00036253"/>
    <w:rsid w:val="00044610"/>
    <w:rsid w:val="00050898"/>
    <w:rsid w:val="0007027A"/>
    <w:rsid w:val="000A6BA3"/>
    <w:rsid w:val="000C13A6"/>
    <w:rsid w:val="000F2AA1"/>
    <w:rsid w:val="000F5E39"/>
    <w:rsid w:val="0015557C"/>
    <w:rsid w:val="0015602E"/>
    <w:rsid w:val="00191617"/>
    <w:rsid w:val="001A34C6"/>
    <w:rsid w:val="001C6190"/>
    <w:rsid w:val="001E0E21"/>
    <w:rsid w:val="00233A6E"/>
    <w:rsid w:val="0024240D"/>
    <w:rsid w:val="002532F8"/>
    <w:rsid w:val="002B1CDD"/>
    <w:rsid w:val="002D149F"/>
    <w:rsid w:val="002E0D11"/>
    <w:rsid w:val="002F0929"/>
    <w:rsid w:val="002F2BF1"/>
    <w:rsid w:val="0030075C"/>
    <w:rsid w:val="00304FFA"/>
    <w:rsid w:val="00314268"/>
    <w:rsid w:val="00370CC4"/>
    <w:rsid w:val="00404734"/>
    <w:rsid w:val="0041518F"/>
    <w:rsid w:val="0044065E"/>
    <w:rsid w:val="00446B33"/>
    <w:rsid w:val="004645DF"/>
    <w:rsid w:val="00465537"/>
    <w:rsid w:val="004A7EF5"/>
    <w:rsid w:val="004B6F05"/>
    <w:rsid w:val="00500AC4"/>
    <w:rsid w:val="005077FD"/>
    <w:rsid w:val="00511EAB"/>
    <w:rsid w:val="00554700"/>
    <w:rsid w:val="00570137"/>
    <w:rsid w:val="00584307"/>
    <w:rsid w:val="005A3804"/>
    <w:rsid w:val="005B1D9A"/>
    <w:rsid w:val="005C6087"/>
    <w:rsid w:val="005C7F60"/>
    <w:rsid w:val="006056B4"/>
    <w:rsid w:val="00670E3F"/>
    <w:rsid w:val="006C3B79"/>
    <w:rsid w:val="006E374B"/>
    <w:rsid w:val="006E5226"/>
    <w:rsid w:val="00712F65"/>
    <w:rsid w:val="00765739"/>
    <w:rsid w:val="0077623D"/>
    <w:rsid w:val="0079475A"/>
    <w:rsid w:val="00796F64"/>
    <w:rsid w:val="007979AF"/>
    <w:rsid w:val="007F5BC8"/>
    <w:rsid w:val="00831455"/>
    <w:rsid w:val="00831D38"/>
    <w:rsid w:val="00867498"/>
    <w:rsid w:val="008707C3"/>
    <w:rsid w:val="00877279"/>
    <w:rsid w:val="00895F68"/>
    <w:rsid w:val="008B17BE"/>
    <w:rsid w:val="008D2EDF"/>
    <w:rsid w:val="008F1869"/>
    <w:rsid w:val="00927C94"/>
    <w:rsid w:val="0095112A"/>
    <w:rsid w:val="00A26313"/>
    <w:rsid w:val="00A36177"/>
    <w:rsid w:val="00A4779F"/>
    <w:rsid w:val="00A705B8"/>
    <w:rsid w:val="00A860D5"/>
    <w:rsid w:val="00A91CAF"/>
    <w:rsid w:val="00AB123D"/>
    <w:rsid w:val="00AB1C15"/>
    <w:rsid w:val="00AC5818"/>
    <w:rsid w:val="00AD10FF"/>
    <w:rsid w:val="00B213F1"/>
    <w:rsid w:val="00B34507"/>
    <w:rsid w:val="00B510AB"/>
    <w:rsid w:val="00B557BC"/>
    <w:rsid w:val="00B73D0E"/>
    <w:rsid w:val="00C16C37"/>
    <w:rsid w:val="00C2254A"/>
    <w:rsid w:val="00C3731E"/>
    <w:rsid w:val="00C6617E"/>
    <w:rsid w:val="00C972E0"/>
    <w:rsid w:val="00CD2591"/>
    <w:rsid w:val="00CF7F38"/>
    <w:rsid w:val="00D420B2"/>
    <w:rsid w:val="00D5021E"/>
    <w:rsid w:val="00D854E1"/>
    <w:rsid w:val="00D92142"/>
    <w:rsid w:val="00D97DE3"/>
    <w:rsid w:val="00DA3021"/>
    <w:rsid w:val="00DD3BA5"/>
    <w:rsid w:val="00DF1A85"/>
    <w:rsid w:val="00DF7B41"/>
    <w:rsid w:val="00E220EE"/>
    <w:rsid w:val="00EA2476"/>
    <w:rsid w:val="00EC32BA"/>
    <w:rsid w:val="00ED6AD2"/>
    <w:rsid w:val="00F04BFE"/>
    <w:rsid w:val="00F47405"/>
    <w:rsid w:val="00F64818"/>
    <w:rsid w:val="00F71855"/>
    <w:rsid w:val="00F85156"/>
    <w:rsid w:val="00F96E33"/>
    <w:rsid w:val="00FB4EBE"/>
    <w:rsid w:val="00FC64DD"/>
    <w:rsid w:val="0A6E2B93"/>
    <w:rsid w:val="0AC74050"/>
    <w:rsid w:val="0CDF6811"/>
    <w:rsid w:val="0F0849AA"/>
    <w:rsid w:val="1FA51861"/>
    <w:rsid w:val="34E87197"/>
    <w:rsid w:val="36B202C6"/>
    <w:rsid w:val="3CE40F7A"/>
    <w:rsid w:val="42310E81"/>
    <w:rsid w:val="49401BDD"/>
    <w:rsid w:val="6A52175B"/>
    <w:rsid w:val="6BE40A3F"/>
    <w:rsid w:val="75924109"/>
    <w:rsid w:val="770C770E"/>
    <w:rsid w:val="7D51271F"/>
    <w:rsid w:val="7D841C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qFormat/>
    <w:uiPriority w:val="99"/>
    <w:pPr>
      <w:ind w:firstLine="420" w:firstLineChars="200"/>
    </w:pPr>
  </w:style>
  <w:style w:type="character" w:customStyle="1" w:styleId="10">
    <w:name w:val="apple-converted-space"/>
    <w:qFormat/>
    <w:uiPriority w:val="99"/>
    <w:rPr>
      <w:rFonts w:cs="Times New Roman"/>
    </w:rPr>
  </w:style>
  <w:style w:type="character" w:customStyle="1" w:styleId="11">
    <w:name w:val="页眉 Char"/>
    <w:link w:val="4"/>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 w:type="character" w:customStyle="1" w:styleId="13">
    <w:name w:val="HTML Preformatted Char"/>
    <w:qFormat/>
    <w:locked/>
    <w:uiPriority w:val="99"/>
    <w:rPr>
      <w:rFonts w:ascii="宋体" w:eastAsia="宋体"/>
      <w:sz w:val="24"/>
    </w:rPr>
  </w:style>
  <w:style w:type="character" w:customStyle="1" w:styleId="14">
    <w:name w:val="HTML 预设格式 Char"/>
    <w:link w:val="5"/>
    <w:semiHidden/>
    <w:qFormat/>
    <w:locked/>
    <w:uiPriority w:val="99"/>
    <w:rPr>
      <w:rFonts w:ascii="Courier New" w:hAnsi="Courier New" w:cs="Courier New"/>
      <w:sz w:val="20"/>
      <w:szCs w:val="20"/>
    </w:rPr>
  </w:style>
  <w:style w:type="character" w:customStyle="1" w:styleId="15">
    <w:name w:val="HTML 预设格式 Char1"/>
    <w:semiHidden/>
    <w:qFormat/>
    <w:uiPriority w:val="99"/>
    <w:rPr>
      <w:rFonts w:ascii="Courier New" w:hAnsi="Courier New" w:cs="Courier New"/>
      <w:sz w:val="20"/>
      <w:szCs w:val="20"/>
    </w:rPr>
  </w:style>
  <w:style w:type="character" w:customStyle="1" w:styleId="16">
    <w:name w:val="批注框文本 Char"/>
    <w:link w:val="2"/>
    <w:semiHidden/>
    <w:qFormat/>
    <w:locked/>
    <w:uiPriority w:val="99"/>
    <w:rPr>
      <w:rFonts w:cs="Times New Roman"/>
      <w:sz w:val="18"/>
      <w:szCs w:val="18"/>
    </w:rPr>
  </w:style>
  <w:style w:type="character" w:customStyle="1" w:styleId="17">
    <w:name w:val="占位符文本1"/>
    <w:semiHidden/>
    <w:qFormat/>
    <w:uiPriority w:val="99"/>
    <w:rPr>
      <w:rFonts w:cs="Times New Roman"/>
      <w:color w:val="808080"/>
    </w:rPr>
  </w:style>
  <w:style w:type="paragraph" w:customStyle="1" w:styleId="18">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14010</Words>
  <Characters>15781</Characters>
  <Lines>138</Lines>
  <Paragraphs>38</Paragraphs>
  <TotalTime>4</TotalTime>
  <ScaleCrop>false</ScaleCrop>
  <LinksUpToDate>false</LinksUpToDate>
  <CharactersWithSpaces>19350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2017-10-09T05:35:00Z</dcterms:created>
  <dc:creator>he</dc:creator>
  <cp:lastModifiedBy>林鑫鑫</cp:lastModifiedBy>
  <dcterms:modified xsi:type="dcterms:W3CDTF">2021-01-15T08:26:18Z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