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64F2" w14:textId="77777777" w:rsidR="00ED5743" w:rsidRDefault="00712A02">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河北省普通高校专科接本科教育考试</w:t>
      </w:r>
    </w:p>
    <w:p w14:paraId="7FCF8575" w14:textId="77777777" w:rsidR="00ED5743" w:rsidRDefault="00712A02">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工商管理专业考试说明</w:t>
      </w:r>
    </w:p>
    <w:p w14:paraId="573FC8C5" w14:textId="77777777" w:rsidR="00ED5743" w:rsidRDefault="00ED5743">
      <w:pPr>
        <w:widowControl/>
        <w:spacing w:line="360" w:lineRule="auto"/>
        <w:jc w:val="center"/>
        <w:rPr>
          <w:rFonts w:ascii="楷体_GB2312" w:eastAsia="宋体" w:hAnsi="楷体_GB2312" w:cs="Times New Roman"/>
          <w:b/>
          <w:bCs/>
          <w:kern w:val="0"/>
          <w:sz w:val="32"/>
          <w:szCs w:val="32"/>
        </w:rPr>
      </w:pPr>
    </w:p>
    <w:p w14:paraId="450623BA" w14:textId="77777777" w:rsidR="00ED5743" w:rsidRDefault="00712A02">
      <w:pPr>
        <w:widowControl/>
        <w:spacing w:line="360" w:lineRule="auto"/>
        <w:jc w:val="center"/>
        <w:rPr>
          <w:rFonts w:ascii="楷体" w:eastAsia="楷体" w:hAnsi="楷体" w:cs="Times New Roman"/>
          <w:b/>
          <w:bCs/>
          <w:kern w:val="0"/>
          <w:sz w:val="32"/>
          <w:szCs w:val="32"/>
        </w:rPr>
      </w:pPr>
      <w:r>
        <w:rPr>
          <w:rFonts w:ascii="楷体" w:eastAsia="楷体" w:hAnsi="楷体" w:cs="Times New Roman" w:hint="eastAsia"/>
          <w:b/>
          <w:bCs/>
          <w:kern w:val="0"/>
          <w:sz w:val="32"/>
          <w:szCs w:val="32"/>
        </w:rPr>
        <w:t>第一部分</w:t>
      </w:r>
      <w:r>
        <w:rPr>
          <w:rFonts w:ascii="楷体" w:eastAsia="楷体" w:hAnsi="楷体" w:cs="Times New Roman"/>
          <w:b/>
          <w:bCs/>
          <w:kern w:val="0"/>
          <w:sz w:val="32"/>
          <w:szCs w:val="32"/>
        </w:rPr>
        <w:t>：管理学原理</w:t>
      </w:r>
    </w:p>
    <w:p w14:paraId="17958192" w14:textId="77777777" w:rsidR="00ED5743" w:rsidRDefault="00712A0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w:t>
      </w:r>
      <w:r>
        <w:rPr>
          <w:rFonts w:asciiTheme="minorEastAsia" w:hAnsiTheme="minorEastAsia" w:cs="Times New Roman"/>
          <w:b/>
          <w:bCs/>
          <w:kern w:val="0"/>
          <w:sz w:val="32"/>
          <w:szCs w:val="32"/>
        </w:rPr>
        <w:t>课程简介</w:t>
      </w:r>
    </w:p>
    <w:p w14:paraId="5D988033"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一、内容概述与要求</w:t>
      </w:r>
    </w:p>
    <w:p w14:paraId="3E7B0D4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管理学原理》考试是针对经济管理类专科生接本科而设置的入学考试科目。参加《管理学原理》科目考试的学生应该正确理解管理的概念，掌握管理的普遍规律、基本原理和一般方法，并能综合运用于对实际问题的分析，初步具有解决一般管理问题的能力和综合管理素质。</w:t>
      </w:r>
    </w:p>
    <w:p w14:paraId="11B93416"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二、考试形式与试卷结构</w:t>
      </w:r>
      <w:r>
        <w:rPr>
          <w:rFonts w:ascii="黑体" w:eastAsia="黑体" w:hAnsi="黑体" w:cs="Times New Roman" w:hint="eastAsia"/>
          <w:kern w:val="0"/>
          <w:szCs w:val="21"/>
        </w:rPr>
        <w:t xml:space="preserve"> </w:t>
      </w:r>
    </w:p>
    <w:p w14:paraId="090FFAE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考试采用闭卷、笔试形式，全卷满分</w:t>
      </w:r>
      <w:r>
        <w:rPr>
          <w:rFonts w:ascii="宋体" w:eastAsia="宋体" w:hAnsi="宋体" w:cs="Times New Roman" w:hint="eastAsia"/>
          <w:kern w:val="0"/>
          <w:szCs w:val="21"/>
        </w:rPr>
        <w:t>150</w:t>
      </w:r>
      <w:r>
        <w:rPr>
          <w:rFonts w:ascii="宋体" w:eastAsia="宋体" w:hAnsi="宋体" w:cs="Times New Roman" w:hint="eastAsia"/>
          <w:kern w:val="0"/>
          <w:szCs w:val="21"/>
        </w:rPr>
        <w:t>分，考试时间为</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4519FBC9"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试卷题型包括名词解释、选择题、判断题、简答题和案例分析题，其中选择题为单选题，只需要在四个选项中选择出一个正确的选项即可；案例分析题需要运用正确理论深入分析资料内容。</w:t>
      </w:r>
    </w:p>
    <w:p w14:paraId="10DD35E0" w14:textId="77777777" w:rsidR="00ED5743" w:rsidRDefault="00ED5743">
      <w:pPr>
        <w:widowControl/>
        <w:spacing w:line="360" w:lineRule="auto"/>
        <w:ind w:firstLine="420"/>
        <w:rPr>
          <w:rFonts w:ascii="黑体" w:eastAsia="黑体" w:hAnsi="黑体" w:cs="Times New Roman"/>
          <w:kern w:val="0"/>
          <w:szCs w:val="21"/>
        </w:rPr>
      </w:pPr>
    </w:p>
    <w:p w14:paraId="11687C6A" w14:textId="77777777" w:rsidR="00ED5743" w:rsidRDefault="00712A0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t>II.</w:t>
      </w:r>
      <w:r>
        <w:rPr>
          <w:rFonts w:asciiTheme="minorEastAsia" w:hAnsiTheme="minorEastAsia" w:cs="Times New Roman"/>
          <w:b/>
          <w:bCs/>
          <w:kern w:val="0"/>
          <w:sz w:val="32"/>
          <w:szCs w:val="32"/>
        </w:rPr>
        <w:t>知</w:t>
      </w:r>
      <w:r>
        <w:rPr>
          <w:rFonts w:asciiTheme="minorEastAsia" w:hAnsiTheme="minorEastAsia" w:cs="Times New Roman"/>
          <w:b/>
          <w:bCs/>
          <w:kern w:val="0"/>
          <w:sz w:val="32"/>
          <w:szCs w:val="32"/>
        </w:rPr>
        <w:t>识要点与考核要求</w:t>
      </w:r>
    </w:p>
    <w:p w14:paraId="70799E29"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一、管理及管理学概述</w:t>
      </w:r>
    </w:p>
    <w:p w14:paraId="04B578D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40E8AF6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管理概念</w:t>
      </w:r>
    </w:p>
    <w:p w14:paraId="399D2B0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管理的性质</w:t>
      </w:r>
    </w:p>
    <w:p w14:paraId="5D89738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管理者角色与技能</w:t>
      </w:r>
    </w:p>
    <w:p w14:paraId="7D20F74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管理职能</w:t>
      </w:r>
    </w:p>
    <w:p w14:paraId="74BB295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4B2E0AF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识记管理的概念，管理二重性的含义，管理角色与技能及管理职能。</w:t>
      </w:r>
    </w:p>
    <w:p w14:paraId="40681C5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领会管理概念的多种表述，管理学的特征。</w:t>
      </w:r>
    </w:p>
    <w:p w14:paraId="75134729"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理论联系实际说明管理的重要性。</w:t>
      </w:r>
    </w:p>
    <w:p w14:paraId="7F9DD3C5"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二、管理思想的演进</w:t>
      </w:r>
    </w:p>
    <w:p w14:paraId="64D231B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6ECA0AC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中国管理思想的形成与发展</w:t>
      </w:r>
    </w:p>
    <w:p w14:paraId="580C513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西方早期管理思想的形成</w:t>
      </w:r>
    </w:p>
    <w:p w14:paraId="6B941AB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西方的古典管理理论</w:t>
      </w:r>
    </w:p>
    <w:p w14:paraId="2BD1F51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西方的行为科学理论</w:t>
      </w:r>
    </w:p>
    <w:p w14:paraId="30B42AB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现代管理思想的新发展</w:t>
      </w:r>
    </w:p>
    <w:p w14:paraId="0AD8045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1C2ACD6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识记泰罗的科学管理理论的要点，梅奥的霍桑试验（人际关系学说）的主要内容。</w:t>
      </w:r>
    </w:p>
    <w:p w14:paraId="3117B04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领会中国古代管理思想及评价，法约尔的一般管理理论要点，韦伯的行政组织理论要点，现代管理思想的发展趋势。</w:t>
      </w:r>
    </w:p>
    <w:p w14:paraId="74D374C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应用古典管理理论在现代管理中的运用，行为科学理论在现代管理中的运用。</w:t>
      </w:r>
    </w:p>
    <w:p w14:paraId="6F33EB54"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三、管理原理及管理方法</w:t>
      </w:r>
    </w:p>
    <w:p w14:paraId="35D7EB3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3767F7B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原理与管理原理</w:t>
      </w:r>
    </w:p>
    <w:p w14:paraId="2A96498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管理方法</w:t>
      </w:r>
    </w:p>
    <w:p w14:paraId="628F55B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FD77A7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领会管理原理概念，领会系统原理、人本原理、能级原理、封闭原理等，领会管理经济方法、法律方法、教育方法等。</w:t>
      </w:r>
    </w:p>
    <w:p w14:paraId="7881D0D0"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应用管理原理和管理方法在管理中的应用。</w:t>
      </w:r>
    </w:p>
    <w:p w14:paraId="2734B480"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四、计划职能</w:t>
      </w:r>
    </w:p>
    <w:p w14:paraId="2BFD4C9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F6F4E1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计划的内涵</w:t>
      </w:r>
    </w:p>
    <w:p w14:paraId="5C14768A"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计划的类型</w:t>
      </w:r>
    </w:p>
    <w:p w14:paraId="18147B5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计划编制程序</w:t>
      </w:r>
    </w:p>
    <w:p w14:paraId="64CC0E4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计划编制方法</w:t>
      </w:r>
    </w:p>
    <w:p w14:paraId="034C5539"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目标及目标管理</w:t>
      </w:r>
    </w:p>
    <w:p w14:paraId="226E0B4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战略计划</w:t>
      </w:r>
    </w:p>
    <w:p w14:paraId="72B2822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4537CBD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识记：计划的概念，计划的类型，计划编制程序，目标管理的概念与特点。</w:t>
      </w:r>
    </w:p>
    <w:p w14:paraId="0894B20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领会：计划工作的特征，计划工作的作用，滚动计划法基本思想，战略计划分析方法。</w:t>
      </w:r>
    </w:p>
    <w:p w14:paraId="4B7EA11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3.</w:t>
      </w:r>
      <w:r>
        <w:rPr>
          <w:rFonts w:ascii="宋体" w:eastAsia="宋体" w:hAnsi="宋体" w:cs="Times New Roman" w:hint="eastAsia"/>
          <w:kern w:val="0"/>
          <w:szCs w:val="21"/>
        </w:rPr>
        <w:t>应用：能够实际编制工作计划。</w:t>
      </w:r>
    </w:p>
    <w:p w14:paraId="53F6D46F"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五、决策职能</w:t>
      </w:r>
    </w:p>
    <w:p w14:paraId="3F408170"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8B27AB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决策的内涵与类型</w:t>
      </w:r>
    </w:p>
    <w:p w14:paraId="621B37F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决策的原则与影响因素</w:t>
      </w:r>
    </w:p>
    <w:p w14:paraId="493FDFD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决策的程序</w:t>
      </w:r>
    </w:p>
    <w:p w14:paraId="327C2443"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决策的方法</w:t>
      </w:r>
    </w:p>
    <w:p w14:paraId="5F87E54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7B746EF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识记：决策的概念，决策的类型，决策的过程，决策的方法。</w:t>
      </w:r>
    </w:p>
    <w:p w14:paraId="3CD2228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领会：决策的原则，决策的影响因素，决策理论。</w:t>
      </w:r>
    </w:p>
    <w:p w14:paraId="64841179" w14:textId="77777777" w:rsidR="00ED5743" w:rsidRDefault="00712A02">
      <w:pPr>
        <w:widowControl/>
        <w:spacing w:line="360" w:lineRule="auto"/>
        <w:ind w:firstLine="420"/>
        <w:rPr>
          <w:rFonts w:ascii="宋体" w:eastAsia="宋体" w:hAnsi="宋体" w:cs="Times New Roman"/>
          <w:kern w:val="0"/>
          <w:sz w:val="18"/>
          <w:szCs w:val="18"/>
        </w:rPr>
      </w:pPr>
      <w:r>
        <w:rPr>
          <w:rFonts w:ascii="宋体" w:eastAsia="宋体" w:hAnsi="宋体" w:cs="Times New Roman" w:hint="eastAsia"/>
          <w:kern w:val="0"/>
          <w:szCs w:val="21"/>
        </w:rPr>
        <w:t>3.</w:t>
      </w:r>
      <w:r>
        <w:rPr>
          <w:rFonts w:ascii="宋体" w:eastAsia="宋体" w:hAnsi="宋体" w:cs="Times New Roman" w:hint="eastAsia"/>
          <w:kern w:val="0"/>
          <w:szCs w:val="21"/>
        </w:rPr>
        <w:t>应用：能够使用决策树等方法计算现实决策问题。</w:t>
      </w:r>
    </w:p>
    <w:p w14:paraId="399F4D23"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六、组织职能</w:t>
      </w:r>
    </w:p>
    <w:p w14:paraId="2F5F0D0F"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6C84CE0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组织与组织工作</w:t>
      </w:r>
    </w:p>
    <w:p w14:paraId="3DE059E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组织设计的任务与原则</w:t>
      </w:r>
    </w:p>
    <w:p w14:paraId="62E6B74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组织设计的影响因素</w:t>
      </w:r>
    </w:p>
    <w:p w14:paraId="48122B5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管理幅度与组织层次</w:t>
      </w:r>
    </w:p>
    <w:p w14:paraId="7C1638F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集权与分权</w:t>
      </w:r>
    </w:p>
    <w:p w14:paraId="7B94660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直线与参谋</w:t>
      </w:r>
    </w:p>
    <w:p w14:paraId="071BC03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组织结构类型</w:t>
      </w:r>
    </w:p>
    <w:p w14:paraId="4EA8C59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3BB0BE4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识记：组织的含义，组织设计的原则、组织设计的影响因素、管理幅度、组织层次，影响管理幅度的因素，影响集权与分权的主要因素，组织结构的各种类型及其优缺点。</w:t>
      </w:r>
    </w:p>
    <w:p w14:paraId="068122EF"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领会：组织设计的任务，职权、集权、分权的含义，直线职权、职能职权和参谋职权的含义。</w:t>
      </w:r>
    </w:p>
    <w:p w14:paraId="2325DC9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应用：分析组织（企业）的组织结构形式，能对各种不同类型组织结构的运行特点进行分析并提出这些结构形式的适用条件。</w:t>
      </w:r>
    </w:p>
    <w:p w14:paraId="7E8BE49E"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七、人员配备</w:t>
      </w:r>
    </w:p>
    <w:p w14:paraId="57CE6CD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2532869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人员配备的任务与原则</w:t>
      </w:r>
    </w:p>
    <w:p w14:paraId="1E622CD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2.</w:t>
      </w:r>
      <w:r>
        <w:rPr>
          <w:rFonts w:ascii="宋体" w:eastAsia="宋体" w:hAnsi="宋体" w:cs="Times New Roman" w:hint="eastAsia"/>
          <w:kern w:val="0"/>
          <w:szCs w:val="21"/>
        </w:rPr>
        <w:t>人员的选聘</w:t>
      </w:r>
    </w:p>
    <w:p w14:paraId="375E1F39"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人员的考评</w:t>
      </w:r>
    </w:p>
    <w:p w14:paraId="30E0AA9F"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人员的培训</w:t>
      </w:r>
    </w:p>
    <w:p w14:paraId="35FE523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组织文化</w:t>
      </w:r>
    </w:p>
    <w:p w14:paraId="78A56B4F"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组织变革</w:t>
      </w:r>
    </w:p>
    <w:p w14:paraId="7D12B9A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268EA33"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识记：人员配备的含义，管理人员外部招聘和内部提升的优缺点，组织文化概念。</w:t>
      </w:r>
    </w:p>
    <w:p w14:paraId="1DED78BA"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领会：人员配备的原则，考评的定义和作用，培训的目的与作用，组织文化建设，组织生命周期理论。</w:t>
      </w:r>
    </w:p>
    <w:p w14:paraId="3A3D3503"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应用：分析组织人员选聘、培训、考核等情况。</w:t>
      </w:r>
    </w:p>
    <w:p w14:paraId="59278BD4"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八、领导职能</w:t>
      </w:r>
    </w:p>
    <w:p w14:paraId="5D2C38C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048A1DC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领导概念及领导影响力</w:t>
      </w:r>
    </w:p>
    <w:p w14:paraId="41A62B9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领导风格与理论</w:t>
      </w:r>
    </w:p>
    <w:p w14:paraId="1EE261A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领导艺术</w:t>
      </w:r>
    </w:p>
    <w:p w14:paraId="6DC9D0F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72624029"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识记：领导的含义，领导方格理论、费德勒权变理论。</w:t>
      </w:r>
    </w:p>
    <w:p w14:paraId="3E445A28"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领会：影响领导行为有效性的因素，领导者必备的要素，领导行为理论。</w:t>
      </w:r>
    </w:p>
    <w:p w14:paraId="5F4394B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应用：分析组织的领导方式和领导艺术。</w:t>
      </w:r>
    </w:p>
    <w:p w14:paraId="3EACDE56"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九、激励职能</w:t>
      </w:r>
    </w:p>
    <w:p w14:paraId="08DA696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3E096370"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激励概念及过程</w:t>
      </w:r>
    </w:p>
    <w:p w14:paraId="0938982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激励理论</w:t>
      </w:r>
    </w:p>
    <w:p w14:paraId="5B32E40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激励的方法</w:t>
      </w:r>
    </w:p>
    <w:p w14:paraId="4A6350D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5F210F9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识记：激励的含义，激励的基本过程，需要层次理论、双因素理论、公平理论、期望理论、强化理论的主要论点。</w:t>
      </w:r>
      <w:r>
        <w:rPr>
          <w:rFonts w:ascii="宋体" w:eastAsia="宋体" w:hAnsi="宋体" w:cs="Times New Roman" w:hint="eastAsia"/>
          <w:kern w:val="0"/>
          <w:szCs w:val="21"/>
        </w:rPr>
        <w:t xml:space="preserve"> </w:t>
      </w:r>
    </w:p>
    <w:p w14:paraId="125FD24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领会：对各种类型激励理论的评述，激励方法。</w:t>
      </w:r>
    </w:p>
    <w:p w14:paraId="011286A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应用：运用激励理论分析现实问题。</w:t>
      </w:r>
    </w:p>
    <w:p w14:paraId="3EC533A6"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十、沟通职能</w:t>
      </w:r>
    </w:p>
    <w:p w14:paraId="2E5B45D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lastRenderedPageBreak/>
        <w:t>（一）知识范围</w:t>
      </w:r>
    </w:p>
    <w:p w14:paraId="7E941D6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沟通的概念、沟通的过程及方式</w:t>
      </w:r>
    </w:p>
    <w:p w14:paraId="1339DF41"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沟通的类型</w:t>
      </w:r>
    </w:p>
    <w:p w14:paraId="2E366F72"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沟通障碍与有效沟通</w:t>
      </w:r>
    </w:p>
    <w:p w14:paraId="795E300B"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2D6608B6"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识记：沟通的定义，沟通的过程，沟通的类型，沟通障碍与有效</w:t>
      </w:r>
      <w:r>
        <w:rPr>
          <w:rFonts w:ascii="宋体" w:eastAsia="宋体" w:hAnsi="宋体" w:cs="Times New Roman" w:hint="eastAsia"/>
          <w:kern w:val="0"/>
          <w:szCs w:val="21"/>
        </w:rPr>
        <w:t>沟通。</w:t>
      </w:r>
    </w:p>
    <w:p w14:paraId="3E690B8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领会：沟通的作用。</w:t>
      </w:r>
    </w:p>
    <w:p w14:paraId="5EED0D77"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十一、控制职能</w:t>
      </w:r>
    </w:p>
    <w:p w14:paraId="472A87FD"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（一）知识范围</w:t>
      </w:r>
    </w:p>
    <w:p w14:paraId="45AFD51E"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控制的内涵与重要性</w:t>
      </w:r>
    </w:p>
    <w:p w14:paraId="058FC26F"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控制原理</w:t>
      </w:r>
    </w:p>
    <w:p w14:paraId="7722CA5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控制类型</w:t>
      </w:r>
    </w:p>
    <w:p w14:paraId="0CB8E697"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有效控制的原则</w:t>
      </w:r>
    </w:p>
    <w:p w14:paraId="2C72DBE4"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（二）考核要求</w:t>
      </w:r>
    </w:p>
    <w:p w14:paraId="4D6A73AC"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识记：控制的含义，按照不同分类标准的控制类型，控制工作的步骤。</w:t>
      </w:r>
    </w:p>
    <w:p w14:paraId="07E47005" w14:textId="77777777" w:rsidR="00ED5743" w:rsidRDefault="00712A02">
      <w:pPr>
        <w:widowControl/>
        <w:spacing w:line="360" w:lineRule="auto"/>
        <w:ind w:firstLine="420"/>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领会：控制的重要性，有效控制的原则。</w:t>
      </w:r>
    </w:p>
    <w:p w14:paraId="61AA1DD2" w14:textId="77777777" w:rsidR="00ED5743" w:rsidRDefault="00ED5743">
      <w:pPr>
        <w:widowControl/>
        <w:spacing w:line="360" w:lineRule="auto"/>
        <w:ind w:firstLine="420"/>
        <w:rPr>
          <w:rFonts w:ascii="Verdana" w:eastAsia="宋体" w:hAnsi="Verdana" w:cs="Times New Roman"/>
          <w:kern w:val="0"/>
          <w:sz w:val="18"/>
          <w:szCs w:val="18"/>
        </w:rPr>
      </w:pPr>
    </w:p>
    <w:p w14:paraId="5646EF5C" w14:textId="77777777" w:rsidR="00ED5743" w:rsidRDefault="00ED5743">
      <w:pPr>
        <w:widowControl/>
        <w:spacing w:line="360" w:lineRule="auto"/>
        <w:jc w:val="center"/>
        <w:rPr>
          <w:rFonts w:ascii="仿宋_GB2312" w:eastAsia="宋体" w:hAnsi="仿宋_GB2312" w:cs="Times New Roman"/>
          <w:b/>
          <w:bCs/>
          <w:kern w:val="0"/>
          <w:sz w:val="32"/>
          <w:szCs w:val="32"/>
        </w:rPr>
      </w:pPr>
    </w:p>
    <w:p w14:paraId="7A596FBD" w14:textId="77777777" w:rsidR="00ED5743" w:rsidRDefault="00ED5743">
      <w:pPr>
        <w:widowControl/>
        <w:spacing w:line="360" w:lineRule="auto"/>
        <w:jc w:val="center"/>
        <w:rPr>
          <w:rFonts w:ascii="仿宋_GB2312" w:eastAsia="宋体" w:hAnsi="仿宋_GB2312" w:cs="Times New Roman"/>
          <w:b/>
          <w:bCs/>
          <w:kern w:val="0"/>
          <w:sz w:val="32"/>
          <w:szCs w:val="32"/>
        </w:rPr>
      </w:pPr>
    </w:p>
    <w:p w14:paraId="5420A543" w14:textId="77777777" w:rsidR="00ED5743" w:rsidRDefault="00ED5743">
      <w:pPr>
        <w:widowControl/>
        <w:spacing w:line="360" w:lineRule="auto"/>
        <w:jc w:val="center"/>
        <w:rPr>
          <w:rFonts w:ascii="仿宋_GB2312" w:eastAsia="宋体" w:hAnsi="仿宋_GB2312" w:cs="Times New Roman"/>
          <w:b/>
          <w:bCs/>
          <w:kern w:val="0"/>
          <w:sz w:val="32"/>
          <w:szCs w:val="32"/>
        </w:rPr>
      </w:pPr>
    </w:p>
    <w:p w14:paraId="0370E212" w14:textId="77777777" w:rsidR="00ED5743" w:rsidRDefault="00ED5743">
      <w:pPr>
        <w:widowControl/>
        <w:spacing w:line="360" w:lineRule="auto"/>
        <w:jc w:val="center"/>
        <w:rPr>
          <w:rFonts w:ascii="仿宋_GB2312" w:eastAsia="宋体" w:hAnsi="仿宋_GB2312" w:cs="Times New Roman"/>
          <w:b/>
          <w:bCs/>
          <w:kern w:val="0"/>
          <w:sz w:val="32"/>
          <w:szCs w:val="32"/>
        </w:rPr>
      </w:pPr>
    </w:p>
    <w:p w14:paraId="1C9D8124" w14:textId="77777777" w:rsidR="00ED5743" w:rsidRDefault="00ED5743">
      <w:pPr>
        <w:widowControl/>
        <w:spacing w:line="360" w:lineRule="auto"/>
        <w:jc w:val="center"/>
        <w:rPr>
          <w:rFonts w:ascii="仿宋_GB2312" w:eastAsia="宋体" w:hAnsi="仿宋_GB2312" w:cs="Times New Roman"/>
          <w:b/>
          <w:bCs/>
          <w:kern w:val="0"/>
          <w:sz w:val="32"/>
          <w:szCs w:val="32"/>
        </w:rPr>
      </w:pPr>
    </w:p>
    <w:p w14:paraId="6170092F" w14:textId="77777777" w:rsidR="00ED5743" w:rsidRDefault="00ED5743">
      <w:pPr>
        <w:widowControl/>
        <w:spacing w:line="360" w:lineRule="auto"/>
        <w:jc w:val="center"/>
        <w:rPr>
          <w:rFonts w:ascii="仿宋_GB2312" w:eastAsia="宋体" w:hAnsi="仿宋_GB2312" w:cs="Times New Roman"/>
          <w:b/>
          <w:bCs/>
          <w:kern w:val="0"/>
          <w:sz w:val="32"/>
          <w:szCs w:val="32"/>
        </w:rPr>
      </w:pPr>
    </w:p>
    <w:p w14:paraId="221D3860" w14:textId="77777777" w:rsidR="00ED5743" w:rsidRDefault="00ED5743">
      <w:pPr>
        <w:widowControl/>
        <w:spacing w:line="360" w:lineRule="auto"/>
        <w:jc w:val="center"/>
        <w:rPr>
          <w:rFonts w:ascii="仿宋_GB2312" w:eastAsia="宋体" w:hAnsi="仿宋_GB2312" w:cs="Times New Roman"/>
          <w:b/>
          <w:bCs/>
          <w:kern w:val="0"/>
          <w:sz w:val="32"/>
          <w:szCs w:val="32"/>
        </w:rPr>
      </w:pPr>
    </w:p>
    <w:p w14:paraId="56088EB8" w14:textId="77777777" w:rsidR="00ED5743" w:rsidRDefault="00ED5743">
      <w:pPr>
        <w:widowControl/>
        <w:spacing w:line="360" w:lineRule="auto"/>
        <w:jc w:val="center"/>
        <w:rPr>
          <w:rFonts w:ascii="仿宋_GB2312" w:eastAsia="宋体" w:hAnsi="仿宋_GB2312" w:cs="Times New Roman"/>
          <w:b/>
          <w:bCs/>
          <w:kern w:val="0"/>
          <w:sz w:val="32"/>
          <w:szCs w:val="32"/>
        </w:rPr>
      </w:pPr>
    </w:p>
    <w:p w14:paraId="21580C80" w14:textId="77777777" w:rsidR="00ED5743" w:rsidRDefault="00ED5743">
      <w:pPr>
        <w:widowControl/>
        <w:spacing w:line="360" w:lineRule="auto"/>
        <w:jc w:val="center"/>
        <w:rPr>
          <w:rFonts w:ascii="仿宋_GB2312" w:eastAsia="宋体" w:hAnsi="仿宋_GB2312" w:cs="Times New Roman"/>
          <w:b/>
          <w:bCs/>
          <w:kern w:val="0"/>
          <w:sz w:val="32"/>
          <w:szCs w:val="32"/>
        </w:rPr>
      </w:pPr>
    </w:p>
    <w:p w14:paraId="49E4544E" w14:textId="77777777" w:rsidR="00ED5743" w:rsidRDefault="00712A02">
      <w:pPr>
        <w:widowControl/>
        <w:spacing w:line="360" w:lineRule="auto"/>
        <w:jc w:val="center"/>
        <w:rPr>
          <w:rFonts w:asciiTheme="minorEastAsia" w:hAnsiTheme="minorEastAsia" w:cs="Times New Roman"/>
          <w:b/>
          <w:bCs/>
          <w:kern w:val="0"/>
          <w:sz w:val="32"/>
          <w:szCs w:val="32"/>
        </w:rPr>
      </w:pPr>
      <w:r>
        <w:rPr>
          <w:rFonts w:asciiTheme="minorEastAsia" w:hAnsiTheme="minorEastAsia" w:cs="Times New Roman"/>
          <w:b/>
          <w:bCs/>
          <w:kern w:val="0"/>
          <w:sz w:val="32"/>
          <w:szCs w:val="32"/>
        </w:rPr>
        <w:lastRenderedPageBreak/>
        <w:t>III.</w:t>
      </w:r>
      <w:r>
        <w:rPr>
          <w:rFonts w:asciiTheme="minorEastAsia" w:hAnsiTheme="minorEastAsia" w:cs="Times New Roman"/>
          <w:b/>
          <w:bCs/>
          <w:kern w:val="0"/>
          <w:sz w:val="32"/>
          <w:szCs w:val="32"/>
        </w:rPr>
        <w:t>模拟试卷及参考答案</w:t>
      </w:r>
    </w:p>
    <w:p w14:paraId="57830AF4" w14:textId="77777777" w:rsidR="00ED5743" w:rsidRDefault="00712A02">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河北省普通高校专科接本科教育考试</w:t>
      </w:r>
    </w:p>
    <w:p w14:paraId="59480B94" w14:textId="77777777" w:rsidR="00ED5743" w:rsidRDefault="00712A02">
      <w:pPr>
        <w:widowControl/>
        <w:spacing w:line="360" w:lineRule="auto"/>
        <w:jc w:val="center"/>
        <w:rPr>
          <w:rFonts w:ascii="黑体" w:eastAsia="黑体" w:hAnsi="黑体" w:cs="Times New Roman"/>
          <w:kern w:val="0"/>
          <w:sz w:val="36"/>
          <w:szCs w:val="36"/>
        </w:rPr>
      </w:pPr>
      <w:r>
        <w:rPr>
          <w:rFonts w:ascii="黑体" w:eastAsia="黑体" w:hAnsi="黑体" w:cs="Times New Roman" w:hint="eastAsia"/>
          <w:kern w:val="0"/>
          <w:sz w:val="36"/>
          <w:szCs w:val="36"/>
        </w:rPr>
        <w:t>管理学原理模拟试卷</w:t>
      </w:r>
    </w:p>
    <w:p w14:paraId="3BF11DE8"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（考试时间：</w:t>
      </w:r>
      <w:r>
        <w:rPr>
          <w:rFonts w:ascii="宋体" w:eastAsia="宋体" w:hAnsi="宋体" w:cs="Times New Roman" w:hint="eastAsia"/>
          <w:kern w:val="0"/>
          <w:szCs w:val="21"/>
        </w:rPr>
        <w:t>75</w:t>
      </w:r>
      <w:r>
        <w:rPr>
          <w:rFonts w:ascii="宋体" w:eastAsia="宋体" w:hAnsi="宋体" w:cs="Times New Roman" w:hint="eastAsia"/>
          <w:kern w:val="0"/>
          <w:szCs w:val="21"/>
        </w:rPr>
        <w:t>分钟）</w:t>
      </w:r>
    </w:p>
    <w:p w14:paraId="2C1531C3"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（总分：</w:t>
      </w:r>
      <w:r>
        <w:rPr>
          <w:rFonts w:ascii="宋体" w:eastAsia="宋体" w:hAnsi="宋体" w:cs="Times New Roman" w:hint="eastAsia"/>
          <w:kern w:val="0"/>
          <w:szCs w:val="21"/>
        </w:rPr>
        <w:t>150</w:t>
      </w:r>
      <w:r>
        <w:rPr>
          <w:rFonts w:ascii="宋体" w:eastAsia="宋体" w:hAnsi="宋体" w:cs="Times New Roman" w:hint="eastAsia"/>
          <w:kern w:val="0"/>
          <w:szCs w:val="21"/>
        </w:rPr>
        <w:t>分）</w:t>
      </w:r>
    </w:p>
    <w:p w14:paraId="4422CF92" w14:textId="77777777" w:rsidR="00ED5743" w:rsidRDefault="00712A02">
      <w:pPr>
        <w:spacing w:line="360" w:lineRule="auto"/>
        <w:rPr>
          <w:rFonts w:ascii="黑体" w:eastAsia="黑体" w:hAnsi="黑体"/>
          <w:bCs/>
          <w:szCs w:val="21"/>
        </w:rPr>
      </w:pPr>
      <w:r>
        <w:rPr>
          <w:rFonts w:hint="eastAsia"/>
          <w:b/>
        </w:rPr>
        <w:t>说明：请在答题纸的相应位置上作答，在其它位置上作答的无效。</w:t>
      </w:r>
    </w:p>
    <w:p w14:paraId="0681E3B1" w14:textId="77777777" w:rsidR="00ED5743" w:rsidRDefault="00712A02">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一、名词解释（</w:t>
      </w:r>
      <w:r>
        <w:rPr>
          <w:rFonts w:ascii="黑体" w:eastAsia="黑体" w:hAnsi="黑体" w:hint="eastAsia"/>
          <w:szCs w:val="21"/>
        </w:rPr>
        <w:t>本</w:t>
      </w:r>
      <w:r>
        <w:rPr>
          <w:rFonts w:ascii="黑体" w:eastAsia="黑体" w:hAnsi="黑体"/>
          <w:szCs w:val="21"/>
        </w:rPr>
        <w:t>大题共</w:t>
      </w:r>
      <w:r>
        <w:rPr>
          <w:rFonts w:ascii="黑体" w:eastAsia="黑体" w:hAnsi="黑体" w:hint="eastAsia"/>
          <w:szCs w:val="21"/>
        </w:rPr>
        <w:t>3</w:t>
      </w:r>
      <w:r>
        <w:rPr>
          <w:rFonts w:ascii="黑体" w:eastAsia="黑体" w:hAnsi="黑体" w:hint="eastAsia"/>
          <w:szCs w:val="21"/>
        </w:rPr>
        <w:t>小题</w:t>
      </w:r>
      <w:r>
        <w:rPr>
          <w:rFonts w:ascii="黑体" w:eastAsia="黑体" w:hAnsi="黑体"/>
          <w:szCs w:val="21"/>
        </w:rPr>
        <w:t>，</w:t>
      </w:r>
      <w:r>
        <w:rPr>
          <w:rFonts w:ascii="黑体" w:eastAsia="黑体" w:hAnsi="黑体" w:hint="eastAsia"/>
          <w:szCs w:val="21"/>
        </w:rPr>
        <w:t>每小题</w:t>
      </w:r>
      <w:r>
        <w:rPr>
          <w:rFonts w:ascii="黑体" w:eastAsia="黑体" w:hAnsi="黑体" w:hint="eastAsia"/>
          <w:szCs w:val="21"/>
        </w:rPr>
        <w:t>5</w:t>
      </w:r>
      <w:r>
        <w:rPr>
          <w:rFonts w:ascii="黑体" w:eastAsia="黑体" w:hAnsi="黑体" w:hint="eastAsia"/>
          <w:szCs w:val="21"/>
        </w:rPr>
        <w:t>分，共</w:t>
      </w:r>
      <w:r>
        <w:rPr>
          <w:rFonts w:ascii="黑体" w:eastAsia="黑体" w:hAnsi="黑体" w:hint="eastAsia"/>
          <w:szCs w:val="21"/>
        </w:rPr>
        <w:t>15</w:t>
      </w:r>
      <w:r>
        <w:rPr>
          <w:rFonts w:ascii="黑体" w:eastAsia="黑体" w:hAnsi="黑体" w:hint="eastAsia"/>
          <w:szCs w:val="21"/>
        </w:rPr>
        <w:t>分。</w:t>
      </w:r>
      <w:r>
        <w:rPr>
          <w:rFonts w:ascii="黑体" w:eastAsia="黑体" w:hAnsi="黑体"/>
          <w:szCs w:val="21"/>
        </w:rPr>
        <w:t>请在答题纸的</w:t>
      </w:r>
      <w:r>
        <w:rPr>
          <w:rFonts w:ascii="黑体" w:eastAsia="黑体" w:hAnsi="黑体" w:hint="eastAsia"/>
          <w:szCs w:val="21"/>
        </w:rPr>
        <w:t>相应</w:t>
      </w:r>
      <w:r>
        <w:rPr>
          <w:rFonts w:ascii="黑体" w:eastAsia="黑体" w:hAnsi="黑体"/>
          <w:szCs w:val="21"/>
        </w:rPr>
        <w:t>位置上</w:t>
      </w:r>
      <w:r>
        <w:rPr>
          <w:rFonts w:ascii="黑体" w:eastAsia="黑体" w:hAnsi="黑体" w:hint="eastAsia"/>
          <w:szCs w:val="21"/>
        </w:rPr>
        <w:t>作答</w:t>
      </w:r>
      <w:r>
        <w:rPr>
          <w:rFonts w:ascii="黑体" w:eastAsia="黑体" w:hAnsi="黑体"/>
          <w:szCs w:val="21"/>
        </w:rPr>
        <w:t>。</w:t>
      </w:r>
      <w:r>
        <w:rPr>
          <w:rFonts w:ascii="黑体" w:eastAsia="黑体" w:hAnsi="黑体" w:cs="Times New Roman" w:hint="eastAsia"/>
          <w:kern w:val="0"/>
          <w:szCs w:val="21"/>
        </w:rPr>
        <w:t>）</w:t>
      </w:r>
    </w:p>
    <w:p w14:paraId="4008B400"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w:t>
      </w:r>
    </w:p>
    <w:p w14:paraId="28EE2E68"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决策</w:t>
      </w:r>
    </w:p>
    <w:p w14:paraId="54770D6B"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激励</w:t>
      </w:r>
    </w:p>
    <w:p w14:paraId="764AA034"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二、单项选择题（</w:t>
      </w:r>
      <w:r>
        <w:rPr>
          <w:rFonts w:ascii="黑体" w:eastAsia="黑体" w:hAnsi="黑体" w:hint="eastAsia"/>
        </w:rPr>
        <w:t>本大题共</w:t>
      </w:r>
      <w:r>
        <w:rPr>
          <w:rFonts w:ascii="黑体" w:eastAsia="黑体" w:hAnsi="黑体" w:hint="eastAsia"/>
        </w:rPr>
        <w:t>10</w:t>
      </w:r>
      <w:r>
        <w:rPr>
          <w:rFonts w:ascii="黑体" w:eastAsia="黑体" w:hAnsi="黑体" w:hint="eastAsia"/>
        </w:rPr>
        <w:t>小题，每小题</w:t>
      </w:r>
      <w:r>
        <w:rPr>
          <w:rFonts w:ascii="黑体" w:eastAsia="黑体" w:hAnsi="黑体"/>
        </w:rPr>
        <w:t>3</w:t>
      </w:r>
      <w:r>
        <w:rPr>
          <w:rFonts w:ascii="黑体" w:eastAsia="黑体" w:hAnsi="黑体" w:hint="eastAsia"/>
        </w:rPr>
        <w:t>分，共</w:t>
      </w:r>
      <w:r>
        <w:rPr>
          <w:rFonts w:ascii="黑体" w:eastAsia="黑体" w:hAnsi="黑体"/>
        </w:rPr>
        <w:t>30</w:t>
      </w:r>
      <w:r>
        <w:rPr>
          <w:rFonts w:ascii="黑体" w:eastAsia="黑体" w:hAnsi="黑体" w:hint="eastAsia"/>
        </w:rPr>
        <w:t>分。在每小题给出的四个备选项中，选出一个正确的答案，并将所选项前的字母填涂在答题纸的相应位置上。</w:t>
      </w:r>
      <w:r>
        <w:rPr>
          <w:rFonts w:ascii="黑体" w:eastAsia="黑体" w:hAnsi="黑体" w:cs="Times New Roman" w:hint="eastAsia"/>
          <w:kern w:val="0"/>
          <w:szCs w:val="21"/>
        </w:rPr>
        <w:t>）</w:t>
      </w:r>
    </w:p>
    <w:p w14:paraId="27F0DF08"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以下属于管理过程基本活动的是（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5EA8FE5C"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 A</w:t>
      </w:r>
      <w:r>
        <w:rPr>
          <w:rFonts w:ascii="宋体" w:eastAsia="宋体" w:hAnsi="宋体" w:cs="Times New Roman" w:hint="eastAsia"/>
          <w:kern w:val="0"/>
          <w:szCs w:val="21"/>
        </w:rPr>
        <w:t>．采购原料</w:t>
      </w:r>
      <w:r>
        <w:rPr>
          <w:rFonts w:ascii="宋体" w:eastAsia="宋体" w:hAnsi="宋体" w:cs="Times New Roman" w:hint="eastAsia"/>
          <w:kern w:val="0"/>
          <w:szCs w:val="21"/>
        </w:rPr>
        <w:t xml:space="preserve">      B. </w:t>
      </w:r>
      <w:r>
        <w:rPr>
          <w:rFonts w:ascii="宋体" w:eastAsia="宋体" w:hAnsi="宋体" w:cs="Times New Roman" w:hint="eastAsia"/>
          <w:kern w:val="0"/>
          <w:szCs w:val="21"/>
        </w:rPr>
        <w:t>组织</w:t>
      </w:r>
      <w:r>
        <w:rPr>
          <w:rFonts w:ascii="宋体" w:eastAsia="宋体" w:hAnsi="宋体" w:cs="Times New Roman" w:hint="eastAsia"/>
          <w:kern w:val="0"/>
          <w:szCs w:val="21"/>
        </w:rPr>
        <w:t xml:space="preserve">      C. </w:t>
      </w:r>
      <w:r>
        <w:rPr>
          <w:rFonts w:ascii="宋体" w:eastAsia="宋体" w:hAnsi="宋体" w:cs="Times New Roman" w:hint="eastAsia"/>
          <w:kern w:val="0"/>
          <w:szCs w:val="21"/>
        </w:rPr>
        <w:t>调解纠纷</w:t>
      </w:r>
      <w:r>
        <w:rPr>
          <w:rFonts w:ascii="宋体" w:eastAsia="宋体" w:hAnsi="宋体" w:cs="Times New Roman" w:hint="eastAsia"/>
          <w:kern w:val="0"/>
          <w:szCs w:val="21"/>
        </w:rPr>
        <w:t xml:space="preserve">     D</w:t>
      </w:r>
      <w:r>
        <w:rPr>
          <w:rFonts w:ascii="宋体" w:eastAsia="宋体" w:hAnsi="宋体" w:cs="Times New Roman" w:hint="eastAsia"/>
          <w:kern w:val="0"/>
          <w:szCs w:val="21"/>
        </w:rPr>
        <w:t>．学习</w:t>
      </w:r>
    </w:p>
    <w:p w14:paraId="1433021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领班属于下述哪一类管理人员（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3E2F635"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基层</w:t>
      </w:r>
      <w:r>
        <w:rPr>
          <w:rFonts w:ascii="宋体" w:eastAsia="宋体" w:hAnsi="宋体" w:cs="Times New Roman" w:hint="eastAsia"/>
          <w:kern w:val="0"/>
          <w:szCs w:val="21"/>
        </w:rPr>
        <w:t>第一线管理人员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中层管理人员</w:t>
      </w:r>
    </w:p>
    <w:p w14:paraId="350C134A"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D.</w:t>
      </w:r>
      <w:r>
        <w:rPr>
          <w:rFonts w:ascii="宋体" w:eastAsia="宋体" w:hAnsi="宋体" w:cs="Times New Roman" w:hint="eastAsia"/>
          <w:kern w:val="0"/>
          <w:szCs w:val="21"/>
        </w:rPr>
        <w:t>以上均不是</w:t>
      </w:r>
    </w:p>
    <w:p w14:paraId="2B4CD507"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某企业生产某种产品，固定成本为</w:t>
      </w:r>
      <w:r>
        <w:rPr>
          <w:rFonts w:ascii="宋体" w:eastAsia="宋体" w:hAnsi="宋体" w:cs="Times New Roman" w:hint="eastAsia"/>
          <w:kern w:val="0"/>
          <w:szCs w:val="21"/>
        </w:rPr>
        <w:t>160 000</w:t>
      </w:r>
      <w:r>
        <w:rPr>
          <w:rFonts w:ascii="宋体" w:eastAsia="宋体" w:hAnsi="宋体" w:cs="Times New Roman" w:hint="eastAsia"/>
          <w:kern w:val="0"/>
          <w:szCs w:val="21"/>
        </w:rPr>
        <w:t>元，单位变动成本为</w:t>
      </w:r>
      <w:r>
        <w:rPr>
          <w:rFonts w:ascii="宋体" w:eastAsia="宋体" w:hAnsi="宋体" w:cs="Times New Roman" w:hint="eastAsia"/>
          <w:kern w:val="0"/>
          <w:szCs w:val="21"/>
        </w:rPr>
        <w:t>10 000</w:t>
      </w:r>
      <w:r>
        <w:rPr>
          <w:rFonts w:ascii="宋体" w:eastAsia="宋体" w:hAnsi="宋体" w:cs="Times New Roman" w:hint="eastAsia"/>
          <w:kern w:val="0"/>
          <w:szCs w:val="21"/>
        </w:rPr>
        <w:t>元，每台售价</w:t>
      </w:r>
      <w:r>
        <w:rPr>
          <w:rFonts w:ascii="宋体" w:eastAsia="宋体" w:hAnsi="宋体" w:cs="Times New Roman" w:hint="eastAsia"/>
          <w:kern w:val="0"/>
          <w:szCs w:val="21"/>
        </w:rPr>
        <w:t>12 000</w:t>
      </w:r>
      <w:r>
        <w:rPr>
          <w:rFonts w:ascii="宋体" w:eastAsia="宋体" w:hAnsi="宋体" w:cs="Times New Roman" w:hint="eastAsia"/>
          <w:kern w:val="0"/>
          <w:szCs w:val="21"/>
        </w:rPr>
        <w:t>元，试计算该产品的盈亏平衡点是（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D952A89"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 14</w:t>
      </w:r>
      <w:r>
        <w:rPr>
          <w:rFonts w:ascii="宋体" w:eastAsia="宋体" w:hAnsi="宋体" w:cs="Times New Roman" w:hint="eastAsia"/>
          <w:kern w:val="0"/>
          <w:szCs w:val="21"/>
        </w:rPr>
        <w:t>台</w:t>
      </w:r>
      <w:r>
        <w:rPr>
          <w:rFonts w:ascii="宋体" w:eastAsia="宋体" w:hAnsi="宋体" w:cs="Times New Roman" w:hint="eastAsia"/>
          <w:kern w:val="0"/>
          <w:szCs w:val="21"/>
        </w:rPr>
        <w:t xml:space="preserve">          B. 12.5</w:t>
      </w:r>
      <w:r>
        <w:rPr>
          <w:rFonts w:ascii="宋体" w:eastAsia="宋体" w:hAnsi="宋体" w:cs="Times New Roman" w:hint="eastAsia"/>
          <w:kern w:val="0"/>
          <w:szCs w:val="21"/>
        </w:rPr>
        <w:t>台</w:t>
      </w:r>
      <w:r>
        <w:rPr>
          <w:rFonts w:ascii="宋体" w:eastAsia="宋体" w:hAnsi="宋体" w:cs="Times New Roman" w:hint="eastAsia"/>
          <w:kern w:val="0"/>
          <w:szCs w:val="21"/>
        </w:rPr>
        <w:t xml:space="preserve">    C. 7.3</w:t>
      </w:r>
      <w:r>
        <w:rPr>
          <w:rFonts w:ascii="宋体" w:eastAsia="宋体" w:hAnsi="宋体" w:cs="Times New Roman" w:hint="eastAsia"/>
          <w:kern w:val="0"/>
          <w:szCs w:val="21"/>
        </w:rPr>
        <w:t>台</w:t>
      </w:r>
      <w:r>
        <w:rPr>
          <w:rFonts w:ascii="宋体" w:eastAsia="宋体" w:hAnsi="宋体" w:cs="Times New Roman" w:hint="eastAsia"/>
          <w:kern w:val="0"/>
          <w:szCs w:val="21"/>
        </w:rPr>
        <w:t xml:space="preserve">      D</w:t>
      </w:r>
      <w:r>
        <w:rPr>
          <w:rFonts w:ascii="宋体" w:eastAsia="宋体" w:hAnsi="宋体" w:cs="Times New Roman" w:hint="eastAsia"/>
          <w:kern w:val="0"/>
          <w:szCs w:val="21"/>
        </w:rPr>
        <w:t>．</w:t>
      </w:r>
      <w:r>
        <w:rPr>
          <w:rFonts w:ascii="宋体" w:eastAsia="宋体" w:hAnsi="宋体" w:cs="Times New Roman" w:hint="eastAsia"/>
          <w:kern w:val="0"/>
          <w:szCs w:val="21"/>
        </w:rPr>
        <w:t>80</w:t>
      </w:r>
      <w:r>
        <w:rPr>
          <w:rFonts w:ascii="宋体" w:eastAsia="宋体" w:hAnsi="宋体" w:cs="Times New Roman" w:hint="eastAsia"/>
          <w:kern w:val="0"/>
          <w:szCs w:val="21"/>
        </w:rPr>
        <w:t>台</w:t>
      </w:r>
    </w:p>
    <w:p w14:paraId="1E8D9E1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4.</w:t>
      </w:r>
      <w:r>
        <w:rPr>
          <w:rFonts w:ascii="宋体" w:eastAsia="宋体" w:hAnsi="宋体" w:cs="Times New Roman" w:hint="eastAsia"/>
          <w:kern w:val="0"/>
          <w:szCs w:val="21"/>
        </w:rPr>
        <w:t>某种自然状态概率为“</w:t>
      </w:r>
      <w:r>
        <w:rPr>
          <w:rFonts w:ascii="宋体" w:eastAsia="宋体" w:hAnsi="宋体" w:cs="Times New Roman" w:hint="eastAsia"/>
          <w:kern w:val="0"/>
          <w:szCs w:val="21"/>
        </w:rPr>
        <w:t>1</w:t>
      </w:r>
      <w:r>
        <w:rPr>
          <w:rFonts w:ascii="宋体" w:eastAsia="宋体" w:hAnsi="宋体" w:cs="Times New Roman" w:hint="eastAsia"/>
          <w:kern w:val="0"/>
          <w:szCs w:val="21"/>
        </w:rPr>
        <w:t>”的决策是（</w:t>
      </w:r>
      <w:r>
        <w:rPr>
          <w:rFonts w:ascii="宋体" w:eastAsia="宋体" w:hAnsi="宋体" w:cs="Times New Roman" w:hint="eastAsia"/>
          <w:kern w:val="0"/>
          <w:szCs w:val="21"/>
        </w:rPr>
        <w:t xml:space="preserve">    </w:t>
      </w:r>
      <w:r>
        <w:rPr>
          <w:rFonts w:ascii="宋体" w:eastAsia="宋体" w:hAnsi="宋体" w:cs="Times New Roman" w:hint="eastAsia"/>
          <w:kern w:val="0"/>
          <w:szCs w:val="21"/>
        </w:rPr>
        <w:t>）决策。</w:t>
      </w:r>
    </w:p>
    <w:p w14:paraId="39F5B2EA"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风险型</w:t>
      </w:r>
      <w:r>
        <w:rPr>
          <w:rFonts w:ascii="宋体" w:eastAsia="宋体" w:hAnsi="宋体" w:cs="Times New Roman" w:hint="eastAsia"/>
          <w:kern w:val="0"/>
          <w:szCs w:val="21"/>
        </w:rPr>
        <w:t xml:space="preserve">        B. </w:t>
      </w:r>
      <w:r>
        <w:rPr>
          <w:rFonts w:ascii="宋体" w:eastAsia="宋体" w:hAnsi="宋体" w:cs="Times New Roman" w:hint="eastAsia"/>
          <w:kern w:val="0"/>
          <w:szCs w:val="21"/>
        </w:rPr>
        <w:t>确定型</w:t>
      </w:r>
      <w:r>
        <w:rPr>
          <w:rFonts w:ascii="宋体" w:eastAsia="宋体" w:hAnsi="宋体" w:cs="Times New Roman" w:hint="eastAsia"/>
          <w:kern w:val="0"/>
          <w:szCs w:val="21"/>
        </w:rPr>
        <w:t xml:space="preserve">     C. </w:t>
      </w:r>
      <w:r>
        <w:rPr>
          <w:rFonts w:ascii="宋体" w:eastAsia="宋体" w:hAnsi="宋体" w:cs="Times New Roman" w:hint="eastAsia"/>
          <w:kern w:val="0"/>
          <w:szCs w:val="21"/>
        </w:rPr>
        <w:t>程序化</w:t>
      </w:r>
      <w:r>
        <w:rPr>
          <w:rFonts w:ascii="宋体" w:eastAsia="宋体" w:hAnsi="宋体" w:cs="Times New Roman" w:hint="eastAsia"/>
          <w:kern w:val="0"/>
          <w:szCs w:val="21"/>
        </w:rPr>
        <w:t xml:space="preserve">     D. </w:t>
      </w:r>
      <w:r>
        <w:rPr>
          <w:rFonts w:ascii="宋体" w:eastAsia="宋体" w:hAnsi="宋体" w:cs="Times New Roman" w:hint="eastAsia"/>
          <w:kern w:val="0"/>
          <w:szCs w:val="21"/>
        </w:rPr>
        <w:t>非程序化</w:t>
      </w:r>
    </w:p>
    <w:p w14:paraId="21DD927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计划工作应当是一项（</w:t>
      </w:r>
      <w:r>
        <w:rPr>
          <w:rFonts w:ascii="宋体" w:eastAsia="宋体" w:hAnsi="宋体" w:cs="Times New Roman" w:hint="eastAsia"/>
          <w:kern w:val="0"/>
          <w:szCs w:val="21"/>
        </w:rPr>
        <w:t xml:space="preserve">    </w:t>
      </w:r>
      <w:r>
        <w:rPr>
          <w:rFonts w:ascii="宋体" w:eastAsia="宋体" w:hAnsi="宋体" w:cs="Times New Roman" w:hint="eastAsia"/>
          <w:kern w:val="0"/>
          <w:szCs w:val="21"/>
        </w:rPr>
        <w:t>）的工作。</w:t>
      </w:r>
    </w:p>
    <w:p w14:paraId="4C481EA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普遍</w:t>
      </w:r>
      <w:r>
        <w:rPr>
          <w:rFonts w:ascii="宋体" w:eastAsia="宋体" w:hAnsi="宋体" w:cs="Times New Roman" w:hint="eastAsia"/>
          <w:kern w:val="0"/>
          <w:szCs w:val="21"/>
        </w:rPr>
        <w:t xml:space="preserve">                        B</w:t>
      </w:r>
      <w:r>
        <w:rPr>
          <w:rFonts w:ascii="宋体" w:eastAsia="宋体" w:hAnsi="宋体" w:cs="Times New Roman" w:hint="eastAsia"/>
          <w:kern w:val="0"/>
          <w:szCs w:val="21"/>
        </w:rPr>
        <w:t>．高层管理人员</w:t>
      </w:r>
      <w:r>
        <w:rPr>
          <w:rFonts w:ascii="宋体" w:eastAsia="宋体" w:hAnsi="宋体" w:cs="Times New Roman" w:hint="eastAsia"/>
          <w:kern w:val="0"/>
          <w:szCs w:val="21"/>
        </w:rPr>
        <w:t xml:space="preserve">  </w:t>
      </w:r>
    </w:p>
    <w:p w14:paraId="05CC63C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．专业计划人员</w:t>
      </w:r>
      <w:r>
        <w:rPr>
          <w:rFonts w:ascii="宋体" w:eastAsia="宋体" w:hAnsi="宋体" w:cs="Times New Roman" w:hint="eastAsia"/>
          <w:kern w:val="0"/>
          <w:szCs w:val="21"/>
        </w:rPr>
        <w:t xml:space="preserve">                D</w:t>
      </w:r>
      <w:r>
        <w:rPr>
          <w:rFonts w:ascii="宋体" w:eastAsia="宋体" w:hAnsi="宋体" w:cs="Times New Roman" w:hint="eastAsia"/>
          <w:kern w:val="0"/>
          <w:szCs w:val="21"/>
        </w:rPr>
        <w:t>．基层职工</w:t>
      </w:r>
    </w:p>
    <w:p w14:paraId="0D1BA55A"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把组织任务分解成更小的组成部分，称之为（</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78A3370C"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组织结构</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C. </w:t>
      </w:r>
      <w:r>
        <w:rPr>
          <w:rFonts w:ascii="宋体" w:eastAsia="宋体" w:hAnsi="宋体" w:cs="Times New Roman" w:hint="eastAsia"/>
          <w:kern w:val="0"/>
          <w:szCs w:val="21"/>
        </w:rPr>
        <w:t>组织设计</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分散化</w:t>
      </w:r>
    </w:p>
    <w:p w14:paraId="2883C0E5"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上级把权力或职权委任给中、下层管理人员的组织过程是（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618BDCA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授权</w:t>
      </w:r>
      <w:r>
        <w:rPr>
          <w:rFonts w:ascii="宋体" w:eastAsia="宋体" w:hAnsi="宋体" w:cs="Times New Roman" w:hint="eastAsia"/>
          <w:kern w:val="0"/>
          <w:szCs w:val="21"/>
        </w:rPr>
        <w:t xml:space="preserve">          B. </w:t>
      </w:r>
      <w:r>
        <w:rPr>
          <w:rFonts w:ascii="宋体" w:eastAsia="宋体" w:hAnsi="宋体" w:cs="Times New Roman" w:hint="eastAsia"/>
          <w:kern w:val="0"/>
          <w:szCs w:val="21"/>
        </w:rPr>
        <w:t>劳动分工</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C. </w:t>
      </w:r>
      <w:r>
        <w:rPr>
          <w:rFonts w:ascii="宋体" w:eastAsia="宋体" w:hAnsi="宋体" w:cs="Times New Roman" w:hint="eastAsia"/>
          <w:kern w:val="0"/>
          <w:szCs w:val="21"/>
        </w:rPr>
        <w:t>管理幅度</w:t>
      </w:r>
      <w:r>
        <w:rPr>
          <w:rFonts w:ascii="宋体" w:eastAsia="宋体" w:hAnsi="宋体" w:cs="Times New Roman" w:hint="eastAsia"/>
          <w:kern w:val="0"/>
          <w:szCs w:val="21"/>
        </w:rPr>
        <w:t xml:space="preserve">    D. </w:t>
      </w:r>
      <w:r>
        <w:rPr>
          <w:rFonts w:ascii="宋体" w:eastAsia="宋体" w:hAnsi="宋体" w:cs="Times New Roman" w:hint="eastAsia"/>
          <w:kern w:val="0"/>
          <w:szCs w:val="21"/>
        </w:rPr>
        <w:t>分散</w:t>
      </w:r>
    </w:p>
    <w:p w14:paraId="4D9C7C68"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lastRenderedPageBreak/>
        <w:t>8.</w:t>
      </w:r>
      <w:r>
        <w:rPr>
          <w:rFonts w:ascii="宋体" w:eastAsia="宋体" w:hAnsi="宋体" w:cs="Times New Roman" w:hint="eastAsia"/>
          <w:kern w:val="0"/>
          <w:szCs w:val="21"/>
        </w:rPr>
        <w:t>曹雪芹虽食不果腹，</w:t>
      </w:r>
      <w:r>
        <w:rPr>
          <w:rFonts w:ascii="宋体" w:eastAsia="宋体" w:hAnsi="宋体" w:cs="Times New Roman" w:hint="eastAsia"/>
          <w:kern w:val="0"/>
          <w:szCs w:val="21"/>
        </w:rPr>
        <w:t>仍然坚持《红楼梦》的创作，是出于其（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75D9327"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A</w:t>
      </w:r>
      <w:r>
        <w:rPr>
          <w:rFonts w:ascii="宋体" w:eastAsia="宋体" w:hAnsi="宋体" w:cs="Times New Roman" w:hint="eastAsia"/>
          <w:kern w:val="0"/>
          <w:szCs w:val="21"/>
        </w:rPr>
        <w:t>．自尊需要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B</w:t>
      </w:r>
      <w:r>
        <w:rPr>
          <w:rFonts w:ascii="宋体" w:eastAsia="宋体" w:hAnsi="宋体" w:cs="Times New Roman" w:hint="eastAsia"/>
          <w:kern w:val="0"/>
          <w:szCs w:val="21"/>
        </w:rPr>
        <w:t>．情感需要</w:t>
      </w:r>
      <w:r>
        <w:rPr>
          <w:rFonts w:ascii="宋体" w:eastAsia="宋体" w:hAnsi="宋体" w:cs="Times New Roman" w:hint="eastAsia"/>
          <w:kern w:val="0"/>
          <w:szCs w:val="21"/>
        </w:rPr>
        <w:t xml:space="preserve">   </w:t>
      </w:r>
    </w:p>
    <w:p w14:paraId="2BE2EBD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C</w:t>
      </w:r>
      <w:r>
        <w:rPr>
          <w:rFonts w:ascii="宋体" w:eastAsia="宋体" w:hAnsi="宋体" w:cs="Times New Roman" w:hint="eastAsia"/>
          <w:kern w:val="0"/>
          <w:szCs w:val="21"/>
        </w:rPr>
        <w:t>．自我实现的需要</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w:t>
      </w:r>
      <w:r>
        <w:rPr>
          <w:rFonts w:ascii="宋体" w:eastAsia="宋体" w:hAnsi="宋体" w:cs="Times New Roman" w:hint="eastAsia"/>
          <w:kern w:val="0"/>
          <w:szCs w:val="21"/>
        </w:rPr>
        <w:t>．以上都不是</w:t>
      </w:r>
    </w:p>
    <w:p w14:paraId="3B7DE162"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一般来说，沟通会受到来自（</w:t>
      </w:r>
      <w:r>
        <w:rPr>
          <w:rFonts w:ascii="宋体" w:eastAsia="宋体" w:hAnsi="宋体" w:cs="Times New Roman" w:hint="eastAsia"/>
          <w:kern w:val="0"/>
          <w:szCs w:val="21"/>
        </w:rPr>
        <w:t xml:space="preserve">    </w:t>
      </w:r>
      <w:r>
        <w:rPr>
          <w:rFonts w:ascii="宋体" w:eastAsia="宋体" w:hAnsi="宋体" w:cs="Times New Roman" w:hint="eastAsia"/>
          <w:kern w:val="0"/>
          <w:szCs w:val="21"/>
        </w:rPr>
        <w:t>）的障碍的影响。</w:t>
      </w:r>
    </w:p>
    <w:p w14:paraId="673C3D5F"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信息发送者</w:t>
      </w:r>
      <w:r>
        <w:rPr>
          <w:rFonts w:ascii="宋体" w:eastAsia="宋体" w:hAnsi="宋体" w:cs="Times New Roman" w:hint="eastAsia"/>
          <w:kern w:val="0"/>
          <w:szCs w:val="21"/>
        </w:rPr>
        <w:t xml:space="preserve">    B. </w:t>
      </w:r>
      <w:r>
        <w:rPr>
          <w:rFonts w:ascii="宋体" w:eastAsia="宋体" w:hAnsi="宋体" w:cs="Times New Roman" w:hint="eastAsia"/>
          <w:kern w:val="0"/>
          <w:szCs w:val="21"/>
        </w:rPr>
        <w:t>信息接受者</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C. </w:t>
      </w:r>
      <w:r>
        <w:rPr>
          <w:rFonts w:ascii="宋体" w:eastAsia="宋体" w:hAnsi="宋体" w:cs="Times New Roman" w:hint="eastAsia"/>
          <w:kern w:val="0"/>
          <w:szCs w:val="21"/>
        </w:rPr>
        <w:t>环境</w:t>
      </w:r>
      <w:r>
        <w:rPr>
          <w:rFonts w:ascii="宋体" w:eastAsia="宋体" w:hAnsi="宋体" w:cs="Times New Roman" w:hint="eastAsia"/>
          <w:kern w:val="0"/>
          <w:szCs w:val="21"/>
        </w:rPr>
        <w:t xml:space="preserve">      D. </w:t>
      </w:r>
      <w:r>
        <w:rPr>
          <w:rFonts w:ascii="宋体" w:eastAsia="宋体" w:hAnsi="宋体" w:cs="Times New Roman" w:hint="eastAsia"/>
          <w:kern w:val="0"/>
          <w:szCs w:val="21"/>
        </w:rPr>
        <w:t>以上都是</w:t>
      </w:r>
    </w:p>
    <w:p w14:paraId="0D0B5E60"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hint="eastAsia"/>
          <w:kern w:val="0"/>
          <w:szCs w:val="21"/>
        </w:rPr>
        <w:t>控制过程的最后一步是（</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p>
    <w:p w14:paraId="08303BD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A. </w:t>
      </w:r>
      <w:r>
        <w:rPr>
          <w:rFonts w:ascii="宋体" w:eastAsia="宋体" w:hAnsi="宋体" w:cs="Times New Roman" w:hint="eastAsia"/>
          <w:kern w:val="0"/>
          <w:szCs w:val="21"/>
        </w:rPr>
        <w:t>制定标准</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B. </w:t>
      </w:r>
      <w:r>
        <w:rPr>
          <w:rFonts w:ascii="宋体" w:eastAsia="宋体" w:hAnsi="宋体" w:cs="Times New Roman" w:hint="eastAsia"/>
          <w:kern w:val="0"/>
          <w:szCs w:val="21"/>
        </w:rPr>
        <w:t>评价成绩并纠偏</w:t>
      </w:r>
      <w:r>
        <w:rPr>
          <w:rFonts w:ascii="宋体" w:eastAsia="宋体" w:hAnsi="宋体" w:cs="Times New Roman" w:hint="eastAsia"/>
          <w:kern w:val="0"/>
          <w:szCs w:val="21"/>
        </w:rPr>
        <w:t xml:space="preserve">  </w:t>
      </w:r>
    </w:p>
    <w:p w14:paraId="3D73FB46"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C. </w:t>
      </w:r>
      <w:r>
        <w:rPr>
          <w:rFonts w:ascii="宋体" w:eastAsia="宋体" w:hAnsi="宋体" w:cs="Times New Roman" w:hint="eastAsia"/>
          <w:kern w:val="0"/>
          <w:szCs w:val="21"/>
        </w:rPr>
        <w:t>用标准衡量成绩</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 xml:space="preserve">  D. </w:t>
      </w:r>
      <w:r>
        <w:rPr>
          <w:rFonts w:ascii="宋体" w:eastAsia="宋体" w:hAnsi="宋体" w:cs="Times New Roman" w:hint="eastAsia"/>
          <w:kern w:val="0"/>
          <w:szCs w:val="21"/>
        </w:rPr>
        <w:t>质量控制</w:t>
      </w:r>
    </w:p>
    <w:p w14:paraId="257B7C4E"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三、判断题（本大题共</w:t>
      </w:r>
      <w:r>
        <w:rPr>
          <w:rFonts w:ascii="黑体" w:eastAsia="黑体" w:hAnsi="黑体" w:cs="Times New Roman" w:hint="eastAsia"/>
          <w:kern w:val="0"/>
          <w:szCs w:val="21"/>
        </w:rPr>
        <w:t>15</w:t>
      </w:r>
      <w:r>
        <w:rPr>
          <w:rFonts w:ascii="黑体" w:eastAsia="黑体" w:hAnsi="黑体" w:cs="Times New Roman" w:hint="eastAsia"/>
          <w:kern w:val="0"/>
          <w:szCs w:val="21"/>
        </w:rPr>
        <w:t>小题，每小题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分。正确的打“√”，错误的打“×”，请在答题纸的相应位置上作答。）</w:t>
      </w:r>
    </w:p>
    <w:p w14:paraId="0D5C87F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管理的对象是组织的全体人员。（</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1D7E698"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技术技能是指沟通、领导、激励下属的能力。（</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42B617FB"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法约尔认为企业存在技术、商业、财务、安全、会计、管理六项职能。</w:t>
      </w:r>
      <w:r>
        <w:rPr>
          <w:rFonts w:ascii="宋体" w:eastAsia="宋体" w:hAnsi="宋体" w:cs="Times New Roman" w:hint="eastAsia"/>
          <w:kern w:val="0"/>
          <w:szCs w:val="21"/>
        </w:rPr>
        <w:t>(    )</w:t>
      </w:r>
    </w:p>
    <w:p w14:paraId="5EC2CBF4"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kern w:val="0"/>
          <w:szCs w:val="21"/>
        </w:rPr>
        <w:t>社会人假设</w:t>
      </w:r>
      <w:r>
        <w:rPr>
          <w:rFonts w:ascii="宋体" w:eastAsia="宋体" w:hAnsi="宋体" w:cs="Times New Roman"/>
          <w:kern w:val="0"/>
          <w:szCs w:val="21"/>
        </w:rPr>
        <w:t>”</w:t>
      </w:r>
      <w:r>
        <w:rPr>
          <w:rFonts w:ascii="宋体" w:eastAsia="宋体" w:hAnsi="宋体" w:cs="Times New Roman"/>
          <w:kern w:val="0"/>
          <w:szCs w:val="21"/>
        </w:rPr>
        <w:t>是由霍桑在梅奥试验中提出来的。</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2172C53"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hint="eastAsia"/>
          <w:kern w:val="0"/>
          <w:szCs w:val="21"/>
        </w:rPr>
        <w:t>完成计划是组织的最终目的。（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E0C6070"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6.</w:t>
      </w:r>
      <w:r>
        <w:rPr>
          <w:rFonts w:ascii="宋体" w:eastAsia="宋体" w:hAnsi="宋体" w:cs="Times New Roman" w:hint="eastAsia"/>
          <w:kern w:val="0"/>
          <w:szCs w:val="21"/>
        </w:rPr>
        <w:t>决策本质上是一个系统的过程，而不是“瞬间”的决定。</w:t>
      </w:r>
      <w:r>
        <w:rPr>
          <w:rFonts w:ascii="宋体" w:eastAsia="宋体" w:hAnsi="宋体" w:cs="Times New Roman" w:hint="eastAsia"/>
          <w:kern w:val="0"/>
          <w:szCs w:val="21"/>
        </w:rPr>
        <w:t>(    )</w:t>
      </w:r>
    </w:p>
    <w:p w14:paraId="3BDCA54B"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7.</w:t>
      </w:r>
      <w:r>
        <w:rPr>
          <w:rFonts w:ascii="宋体" w:eastAsia="宋体" w:hAnsi="宋体" w:cs="Times New Roman" w:hint="eastAsia"/>
          <w:kern w:val="0"/>
          <w:szCs w:val="21"/>
        </w:rPr>
        <w:t>矩阵结构</w:t>
      </w:r>
      <w:r>
        <w:rPr>
          <w:rFonts w:ascii="宋体" w:eastAsia="宋体" w:hAnsi="宋体" w:cs="Times New Roman" w:hint="eastAsia"/>
          <w:kern w:val="0"/>
          <w:szCs w:val="21"/>
        </w:rPr>
        <w:t>是现代企业的最佳组织模式。（</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1ABE0AC9"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hint="eastAsia"/>
          <w:kern w:val="0"/>
          <w:szCs w:val="21"/>
        </w:rPr>
        <w:t>总经理的管理幅度是企业</w:t>
      </w:r>
      <w:r>
        <w:rPr>
          <w:rFonts w:ascii="宋体" w:eastAsia="宋体" w:hAnsi="宋体" w:cs="Times New Roman"/>
          <w:kern w:val="0"/>
          <w:szCs w:val="21"/>
        </w:rPr>
        <w:t>内所有员工人数</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07B08103"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9.</w:t>
      </w:r>
      <w:r>
        <w:rPr>
          <w:rFonts w:ascii="宋体" w:eastAsia="宋体" w:hAnsi="宋体" w:cs="Times New Roman" w:hint="eastAsia"/>
          <w:kern w:val="0"/>
          <w:szCs w:val="21"/>
        </w:rPr>
        <w:t>根据公平理论，平均分配是最合理的。（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19520837"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10.</w:t>
      </w:r>
      <w:r>
        <w:rPr>
          <w:rFonts w:ascii="宋体" w:eastAsia="宋体" w:hAnsi="宋体" w:cs="Times New Roman" w:hint="eastAsia"/>
          <w:kern w:val="0"/>
          <w:szCs w:val="21"/>
        </w:rPr>
        <w:t>领导者就是管理者，管理者就是领导者。（</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B11DB53"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11.</w:t>
      </w:r>
      <w:r>
        <w:rPr>
          <w:rFonts w:ascii="宋体" w:eastAsia="宋体" w:hAnsi="宋体" w:cs="Times New Roman" w:hint="eastAsia"/>
          <w:kern w:val="0"/>
          <w:szCs w:val="21"/>
        </w:rPr>
        <w:t>自我实现是一种比生理需要更重要的需要。（</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7180BF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12.</w:t>
      </w:r>
      <w:r>
        <w:rPr>
          <w:rFonts w:ascii="宋体" w:eastAsia="宋体" w:hAnsi="宋体" w:cs="Times New Roman" w:hint="eastAsia"/>
          <w:kern w:val="0"/>
          <w:szCs w:val="21"/>
        </w:rPr>
        <w:t>衡量绩效是控制活动的最终目的。（</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708F0213"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13.</w:t>
      </w:r>
      <w:r>
        <w:rPr>
          <w:rFonts w:ascii="宋体" w:eastAsia="宋体" w:hAnsi="宋体" w:cs="Times New Roman" w:hint="eastAsia"/>
          <w:kern w:val="0"/>
          <w:szCs w:val="21"/>
        </w:rPr>
        <w:t>成语所说的“亡羊补牢”就是属于现场控制。（</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94F97E7"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14.</w:t>
      </w:r>
      <w:r>
        <w:rPr>
          <w:rFonts w:ascii="宋体" w:eastAsia="宋体" w:hAnsi="宋体" w:cs="Times New Roman"/>
          <w:kern w:val="0"/>
          <w:szCs w:val="21"/>
        </w:rPr>
        <w:t>沟通的过程中不需要反馈。</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3D833C47"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15.</w:t>
      </w:r>
      <w:r>
        <w:rPr>
          <w:rFonts w:ascii="宋体" w:eastAsia="宋体" w:hAnsi="宋体" w:cs="Times New Roman"/>
          <w:kern w:val="0"/>
          <w:szCs w:val="21"/>
        </w:rPr>
        <w:t>领导的权力只来源于职位。</w:t>
      </w:r>
      <w:r>
        <w:rPr>
          <w:rFonts w:ascii="宋体" w:eastAsia="宋体" w:hAnsi="宋体" w:cs="Times New Roman" w:hint="eastAsia"/>
          <w:kern w:val="0"/>
          <w:szCs w:val="21"/>
        </w:rPr>
        <w:t>（</w:t>
      </w:r>
      <w:r>
        <w:rPr>
          <w:rFonts w:ascii="宋体" w:eastAsia="宋体" w:hAnsi="宋体" w:cs="Times New Roman" w:hint="eastAsia"/>
          <w:kern w:val="0"/>
          <w:szCs w:val="21"/>
        </w:rPr>
        <w:t xml:space="preserve">    </w:t>
      </w:r>
      <w:r>
        <w:rPr>
          <w:rFonts w:ascii="宋体" w:eastAsia="宋体" w:hAnsi="宋体" w:cs="Times New Roman" w:hint="eastAsia"/>
          <w:kern w:val="0"/>
          <w:szCs w:val="21"/>
        </w:rPr>
        <w:t>）</w:t>
      </w:r>
    </w:p>
    <w:p w14:paraId="6EAC54F2"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四、简答题（本大</w:t>
      </w:r>
      <w:r>
        <w:rPr>
          <w:rFonts w:ascii="黑体" w:eastAsia="黑体" w:hAnsi="黑体" w:cs="Times New Roman"/>
          <w:kern w:val="0"/>
          <w:szCs w:val="21"/>
        </w:rPr>
        <w:t>题共</w:t>
      </w:r>
      <w:r>
        <w:rPr>
          <w:rFonts w:ascii="黑体" w:eastAsia="黑体" w:hAnsi="黑体" w:cs="Times New Roman" w:hint="eastAsia"/>
          <w:kern w:val="0"/>
          <w:szCs w:val="21"/>
        </w:rPr>
        <w:t>3</w:t>
      </w:r>
      <w:r>
        <w:rPr>
          <w:rFonts w:ascii="黑体" w:eastAsia="黑体" w:hAnsi="黑体" w:cs="Times New Roman" w:hint="eastAsia"/>
          <w:kern w:val="0"/>
          <w:szCs w:val="21"/>
        </w:rPr>
        <w:t>小题</w:t>
      </w:r>
      <w:r>
        <w:rPr>
          <w:rFonts w:ascii="黑体" w:eastAsia="黑体" w:hAnsi="黑体" w:cs="Times New Roman"/>
          <w:kern w:val="0"/>
          <w:szCs w:val="21"/>
        </w:rPr>
        <w:t>，</w:t>
      </w:r>
      <w:r>
        <w:rPr>
          <w:rFonts w:ascii="黑体" w:eastAsia="黑体" w:hAnsi="黑体" w:cs="Times New Roman" w:hint="eastAsia"/>
          <w:kern w:val="0"/>
          <w:szCs w:val="21"/>
        </w:rPr>
        <w:t>每小题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6443A9FE"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简述泰罗的科学管理理论的主要内容。</w:t>
      </w:r>
    </w:p>
    <w:p w14:paraId="12DD6CA3"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w:t>
      </w:r>
    </w:p>
    <w:p w14:paraId="539D6A40"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kern w:val="0"/>
          <w:szCs w:val="21"/>
        </w:rPr>
        <w:t>简述马斯洛需要层次理论五个层次的需要。</w:t>
      </w:r>
    </w:p>
    <w:p w14:paraId="59020C90"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五、案例分析（本大题</w:t>
      </w:r>
      <w:r>
        <w:rPr>
          <w:rFonts w:ascii="黑体" w:eastAsia="黑体" w:hAnsi="黑体" w:cs="Times New Roman"/>
          <w:kern w:val="0"/>
          <w:szCs w:val="21"/>
        </w:rPr>
        <w:t>共</w:t>
      </w:r>
      <w:r>
        <w:rPr>
          <w:rFonts w:ascii="黑体" w:eastAsia="黑体" w:hAnsi="黑体" w:cs="Times New Roman" w:hint="eastAsia"/>
          <w:kern w:val="0"/>
          <w:szCs w:val="21"/>
        </w:rPr>
        <w:t>1</w:t>
      </w:r>
      <w:r>
        <w:rPr>
          <w:rFonts w:ascii="黑体" w:eastAsia="黑体" w:hAnsi="黑体" w:cs="Times New Roman" w:hint="eastAsia"/>
          <w:kern w:val="0"/>
          <w:szCs w:val="21"/>
        </w:rPr>
        <w:t>题</w:t>
      </w:r>
      <w:r>
        <w:rPr>
          <w:rFonts w:ascii="黑体" w:eastAsia="黑体" w:hAnsi="黑体" w:cs="Times New Roman"/>
          <w:kern w:val="0"/>
          <w:szCs w:val="21"/>
        </w:rPr>
        <w:t>，共</w:t>
      </w:r>
      <w:r>
        <w:rPr>
          <w:rFonts w:ascii="黑体" w:eastAsia="黑体" w:hAnsi="黑体" w:cs="Times New Roman" w:hint="eastAsia"/>
          <w:kern w:val="0"/>
          <w:szCs w:val="21"/>
        </w:rPr>
        <w:t>30</w:t>
      </w:r>
      <w:r>
        <w:rPr>
          <w:rFonts w:ascii="黑体" w:eastAsia="黑体" w:hAnsi="黑体" w:cs="Times New Roman" w:hint="eastAsia"/>
          <w:kern w:val="0"/>
          <w:szCs w:val="21"/>
        </w:rPr>
        <w:t>分。</w:t>
      </w:r>
      <w:r>
        <w:rPr>
          <w:rFonts w:ascii="黑体" w:eastAsia="黑体" w:hAnsi="黑体" w:cs="Times New Roman"/>
          <w:kern w:val="0"/>
          <w:szCs w:val="21"/>
        </w:rPr>
        <w:t>请</w:t>
      </w:r>
      <w:r>
        <w:rPr>
          <w:rFonts w:ascii="黑体" w:eastAsia="黑体" w:hAnsi="黑体" w:cs="Times New Roman" w:hint="eastAsia"/>
          <w:kern w:val="0"/>
          <w:szCs w:val="21"/>
        </w:rPr>
        <w:t>在</w:t>
      </w:r>
      <w:r>
        <w:rPr>
          <w:rFonts w:ascii="黑体" w:eastAsia="黑体" w:hAnsi="黑体" w:cs="Times New Roman"/>
          <w:kern w:val="0"/>
          <w:szCs w:val="21"/>
        </w:rPr>
        <w:t>答题纸的相应位置上作答。</w:t>
      </w:r>
      <w:r>
        <w:rPr>
          <w:rFonts w:ascii="黑体" w:eastAsia="黑体" w:hAnsi="黑体" w:cs="Times New Roman" w:hint="eastAsia"/>
          <w:kern w:val="0"/>
          <w:szCs w:val="21"/>
        </w:rPr>
        <w:t>）</w:t>
      </w:r>
    </w:p>
    <w:p w14:paraId="3EA8DF0F"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lastRenderedPageBreak/>
        <w:t>李强已经在智宏软件开发公司工作了</w:t>
      </w:r>
      <w:r>
        <w:rPr>
          <w:rFonts w:ascii="宋体" w:eastAsia="宋体" w:hAnsi="宋体" w:cs="Times New Roman" w:hint="eastAsia"/>
          <w:kern w:val="0"/>
          <w:szCs w:val="21"/>
        </w:rPr>
        <w:t>6</w:t>
      </w:r>
      <w:r>
        <w:rPr>
          <w:rFonts w:ascii="宋体" w:eastAsia="宋体" w:hAnsi="宋体" w:cs="Times New Roman" w:hint="eastAsia"/>
          <w:kern w:val="0"/>
          <w:szCs w:val="21"/>
        </w:rPr>
        <w:t>年。在这期间，他工作勤恳负责，技术能力强，多次受到公司的表扬，领导很赏识他，并赋予他更多的工作和责任，几年中他从普通的程序员晋升到了资深的系统分析员。虽然他的工资不是很高，住房也不宽敞，但他对自己所在的公司还是比较满意的，并经常被工作中的创造</w:t>
      </w:r>
      <w:r>
        <w:rPr>
          <w:rFonts w:ascii="宋体" w:eastAsia="宋体" w:hAnsi="宋体" w:cs="Times New Roman" w:hint="eastAsia"/>
          <w:kern w:val="0"/>
          <w:szCs w:val="21"/>
        </w:rPr>
        <w:t>性要求所激励。</w:t>
      </w:r>
    </w:p>
    <w:p w14:paraId="6F8207C1"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去年</w:t>
      </w:r>
      <w:r>
        <w:rPr>
          <w:rFonts w:ascii="宋体" w:eastAsia="宋体" w:hAnsi="宋体" w:cs="Times New Roman" w:hint="eastAsia"/>
          <w:kern w:val="0"/>
          <w:szCs w:val="21"/>
        </w:rPr>
        <w:t>7</w:t>
      </w:r>
      <w:r>
        <w:rPr>
          <w:rFonts w:ascii="宋体" w:eastAsia="宋体" w:hAnsi="宋体" w:cs="Times New Roman" w:hint="eastAsia"/>
          <w:kern w:val="0"/>
          <w:szCs w:val="21"/>
        </w:rPr>
        <w:t>月份，公司有申报职称指标，李强属于有条件申报之列，但名额却给了一个学历比他低、工作业绩平平的老同志。他想问一下领导，谁知领导却先来找他：“李强，你年轻，机会有的是。”在和同事们的聊天中了解到他所在的部门新聘用了一位刚从大学毕业的程序分析员，但工资仅比他少</w:t>
      </w:r>
      <w:r>
        <w:rPr>
          <w:rFonts w:ascii="宋体" w:eastAsia="宋体" w:hAnsi="宋体" w:cs="Times New Roman" w:hint="eastAsia"/>
          <w:kern w:val="0"/>
          <w:szCs w:val="21"/>
        </w:rPr>
        <w:t>50</w:t>
      </w:r>
      <w:r>
        <w:rPr>
          <w:rFonts w:ascii="宋体" w:eastAsia="宋体" w:hAnsi="宋体" w:cs="Times New Roman" w:hint="eastAsia"/>
          <w:kern w:val="0"/>
          <w:szCs w:val="21"/>
        </w:rPr>
        <w:t>元。尽管李强平时是个不太计较的人，但对此还是感到迷惑不解，甚至很生气，他觉得这里可能有什么问题。</w:t>
      </w:r>
    </w:p>
    <w:p w14:paraId="6A7077FD"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在这之后的一天下午，李强找到了人力资源部主管，问他此事是不是真的？主管说：“李强，我们现在非常需要增加一名程序分析员，而程序分析员在人</w:t>
      </w:r>
      <w:r>
        <w:rPr>
          <w:rFonts w:ascii="宋体" w:eastAsia="宋体" w:hAnsi="宋体" w:cs="Times New Roman" w:hint="eastAsia"/>
          <w:kern w:val="0"/>
          <w:szCs w:val="21"/>
        </w:rPr>
        <w:t>才市场上很紧俏，为使公司能吸引合格人才，我们不得不提供较高的起薪。为了公司的整体利益，请你理解。”李强问能否相应提高他的工资。主管回答：“你的工作表现很好，领导很赏识你，我相信到时会给你提薪的。”李强向主管说了声“知道了！”便离开了他的办公室，开始为自己在公司的前途感到忧虑。</w:t>
      </w:r>
    </w:p>
    <w:p w14:paraId="77B80EEE"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分析上述案例，回答以下</w:t>
      </w:r>
      <w:r>
        <w:rPr>
          <w:rFonts w:ascii="宋体" w:eastAsia="宋体" w:hAnsi="宋体" w:cs="Times New Roman"/>
          <w:kern w:val="0"/>
          <w:szCs w:val="21"/>
        </w:rPr>
        <w:t>问题</w:t>
      </w:r>
      <w:r>
        <w:rPr>
          <w:rFonts w:ascii="宋体" w:eastAsia="宋体" w:hAnsi="宋体" w:cs="Times New Roman" w:hint="eastAsia"/>
          <w:kern w:val="0"/>
          <w:szCs w:val="21"/>
        </w:rPr>
        <w:t>：</w:t>
      </w:r>
    </w:p>
    <w:p w14:paraId="6B21C17C"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）用双因素理论解释李强的忧虑、困惑。（</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0908AA29" w14:textId="77777777" w:rsidR="00ED5743" w:rsidRDefault="00712A02">
      <w:pPr>
        <w:widowControl/>
        <w:spacing w:line="360" w:lineRule="auto"/>
        <w:rPr>
          <w:rFonts w:ascii="宋体" w:eastAsia="宋体" w:hAnsi="宋体" w:cs="Times New Roman"/>
          <w:kern w:val="0"/>
          <w:sz w:val="24"/>
          <w:szCs w:val="24"/>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）谈一谈企业应如何做才能更好地、有效地激励员工。（</w:t>
      </w:r>
      <w:r>
        <w:rPr>
          <w:rFonts w:ascii="宋体" w:eastAsia="宋体" w:hAnsi="宋体" w:cs="Times New Roman" w:hint="eastAsia"/>
          <w:kern w:val="0"/>
          <w:szCs w:val="21"/>
        </w:rPr>
        <w:t>15</w:t>
      </w:r>
      <w:r>
        <w:rPr>
          <w:rFonts w:ascii="宋体" w:eastAsia="宋体" w:hAnsi="宋体" w:cs="Times New Roman" w:hint="eastAsia"/>
          <w:kern w:val="0"/>
          <w:szCs w:val="21"/>
        </w:rPr>
        <w:t>分）</w:t>
      </w:r>
    </w:p>
    <w:p w14:paraId="2C74A0F7" w14:textId="77777777" w:rsidR="00ED5743" w:rsidRDefault="00ED5743">
      <w:pPr>
        <w:widowControl/>
        <w:spacing w:line="360" w:lineRule="auto"/>
        <w:rPr>
          <w:rFonts w:ascii="宋体" w:eastAsia="宋体" w:hAnsi="宋体" w:cs="Times New Roman"/>
          <w:kern w:val="0"/>
          <w:sz w:val="24"/>
          <w:szCs w:val="24"/>
        </w:rPr>
      </w:pPr>
    </w:p>
    <w:p w14:paraId="114FF4CE" w14:textId="77777777" w:rsidR="00ED5743" w:rsidRDefault="00712A02">
      <w:pPr>
        <w:widowControl/>
        <w:spacing w:line="360" w:lineRule="auto"/>
        <w:jc w:val="center"/>
        <w:rPr>
          <w:rFonts w:ascii="黑体" w:eastAsia="黑体" w:hAnsi="黑体" w:cs="Times New Roman"/>
          <w:spacing w:val="20"/>
          <w:kern w:val="0"/>
          <w:sz w:val="32"/>
          <w:szCs w:val="32"/>
        </w:rPr>
      </w:pPr>
      <w:r>
        <w:rPr>
          <w:rFonts w:ascii="黑体" w:eastAsia="黑体" w:hAnsi="黑体" w:cs="Times New Roman" w:hint="eastAsia"/>
          <w:spacing w:val="20"/>
          <w:kern w:val="0"/>
          <w:sz w:val="32"/>
          <w:szCs w:val="32"/>
        </w:rPr>
        <w:t>管理学原理参考答案</w:t>
      </w:r>
    </w:p>
    <w:p w14:paraId="436F4AD8"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一、名词解释（每题</w:t>
      </w:r>
      <w:r>
        <w:rPr>
          <w:rFonts w:ascii="黑体" w:eastAsia="黑体" w:hAnsi="黑体" w:cs="Times New Roman" w:hint="eastAsia"/>
          <w:kern w:val="0"/>
          <w:szCs w:val="21"/>
        </w:rPr>
        <w:t>5</w:t>
      </w:r>
      <w:r>
        <w:rPr>
          <w:rFonts w:ascii="黑体" w:eastAsia="黑体" w:hAnsi="黑体" w:cs="Times New Roman" w:hint="eastAsia"/>
          <w:kern w:val="0"/>
          <w:szCs w:val="21"/>
        </w:rPr>
        <w:t>分，共</w:t>
      </w:r>
      <w:r>
        <w:rPr>
          <w:rFonts w:ascii="黑体" w:eastAsia="黑体" w:hAnsi="黑体" w:cs="Times New Roman" w:hint="eastAsia"/>
          <w:kern w:val="0"/>
          <w:szCs w:val="21"/>
        </w:rPr>
        <w:t>15</w:t>
      </w:r>
      <w:r>
        <w:rPr>
          <w:rFonts w:ascii="黑体" w:eastAsia="黑体" w:hAnsi="黑体" w:cs="Times New Roman" w:hint="eastAsia"/>
          <w:kern w:val="0"/>
          <w:szCs w:val="21"/>
        </w:rPr>
        <w:t>分）</w:t>
      </w:r>
    </w:p>
    <w:p w14:paraId="1F97094D"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 xml:space="preserve"> </w:t>
      </w:r>
      <w:r>
        <w:rPr>
          <w:rFonts w:ascii="宋体" w:eastAsia="宋体" w:hAnsi="宋体" w:cs="Times New Roman" w:hint="eastAsia"/>
          <w:kern w:val="0"/>
          <w:szCs w:val="21"/>
        </w:rPr>
        <w:t>管理：组织为了达到个人无法实现的目标，通过各项职能活动，合理分配、协调相关资源的过程。</w:t>
      </w:r>
    </w:p>
    <w:p w14:paraId="004C97BB"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2. </w:t>
      </w:r>
      <w:r>
        <w:rPr>
          <w:rFonts w:ascii="宋体" w:eastAsia="宋体" w:hAnsi="宋体" w:cs="Times New Roman" w:hint="eastAsia"/>
          <w:kern w:val="0"/>
          <w:szCs w:val="21"/>
        </w:rPr>
        <w:t>决策：管理者识别并解决问题的过程，或者管理者利用机会的过程。</w:t>
      </w:r>
    </w:p>
    <w:p w14:paraId="1565A2B9"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 xml:space="preserve">3. </w:t>
      </w:r>
      <w:r>
        <w:rPr>
          <w:rFonts w:ascii="宋体" w:eastAsia="宋体" w:hAnsi="宋体" w:cs="Times New Roman" w:hint="eastAsia"/>
          <w:kern w:val="0"/>
          <w:szCs w:val="21"/>
        </w:rPr>
        <w:t>激励：创设满足员工各种需要的条件，激发员工的工作动机，引导、保持和规划组织成员的行为，使之产生实现组织目标的特定行为的过程。</w:t>
      </w:r>
    </w:p>
    <w:p w14:paraId="7720591D" w14:textId="77777777" w:rsidR="00ED5743" w:rsidRDefault="00ED5743">
      <w:pPr>
        <w:widowControl/>
        <w:spacing w:line="360" w:lineRule="auto"/>
        <w:rPr>
          <w:rFonts w:ascii="黑体" w:eastAsia="黑体" w:hAnsi="黑体" w:cs="Times New Roman"/>
          <w:kern w:val="0"/>
          <w:szCs w:val="21"/>
        </w:rPr>
      </w:pPr>
    </w:p>
    <w:p w14:paraId="2F07A7CD" w14:textId="77777777" w:rsidR="00ED5743" w:rsidRDefault="00712A02">
      <w:pPr>
        <w:widowControl/>
        <w:spacing w:line="360" w:lineRule="auto"/>
        <w:rPr>
          <w:rFonts w:ascii="宋体" w:eastAsia="宋体" w:hAnsi="宋体" w:cs="Times New Roman"/>
          <w:kern w:val="0"/>
          <w:szCs w:val="21"/>
        </w:rPr>
      </w:pPr>
      <w:r>
        <w:rPr>
          <w:rFonts w:ascii="黑体" w:eastAsia="黑体" w:hAnsi="黑体" w:cs="Times New Roman" w:hint="eastAsia"/>
          <w:kern w:val="0"/>
          <w:szCs w:val="21"/>
        </w:rPr>
        <w:t>二、单项选择题（每题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tbl>
      <w:tblPr>
        <w:tblW w:w="7160" w:type="dxa"/>
        <w:jc w:val="center"/>
        <w:tblLayout w:type="fixed"/>
        <w:tblLook w:val="04A0" w:firstRow="1" w:lastRow="0" w:firstColumn="1" w:lastColumn="0" w:noHBand="0" w:noVBand="1"/>
      </w:tblPr>
      <w:tblGrid>
        <w:gridCol w:w="716"/>
        <w:gridCol w:w="716"/>
        <w:gridCol w:w="716"/>
        <w:gridCol w:w="716"/>
        <w:gridCol w:w="716"/>
        <w:gridCol w:w="716"/>
        <w:gridCol w:w="716"/>
        <w:gridCol w:w="716"/>
        <w:gridCol w:w="716"/>
        <w:gridCol w:w="716"/>
      </w:tblGrid>
      <w:tr w:rsidR="00ED5743" w14:paraId="0F731989" w14:textId="77777777">
        <w:trPr>
          <w:trHeight w:val="459"/>
          <w:jc w:val="center"/>
        </w:trPr>
        <w:tc>
          <w:tcPr>
            <w:tcW w:w="716" w:type="dxa"/>
            <w:tcBorders>
              <w:top w:val="single" w:sz="4" w:space="0" w:color="000000"/>
              <w:left w:val="single" w:sz="4" w:space="0" w:color="000000"/>
              <w:bottom w:val="single" w:sz="4" w:space="0" w:color="000000"/>
              <w:right w:val="single" w:sz="4" w:space="0" w:color="000000"/>
            </w:tcBorders>
          </w:tcPr>
          <w:p w14:paraId="53BD2FAD"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716" w:type="dxa"/>
            <w:tcBorders>
              <w:top w:val="single" w:sz="4" w:space="0" w:color="000000"/>
              <w:left w:val="nil"/>
              <w:bottom w:val="single" w:sz="4" w:space="0" w:color="000000"/>
              <w:right w:val="single" w:sz="4" w:space="0" w:color="000000"/>
            </w:tcBorders>
          </w:tcPr>
          <w:p w14:paraId="1BDACF46"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716" w:type="dxa"/>
            <w:tcBorders>
              <w:top w:val="single" w:sz="4" w:space="0" w:color="000000"/>
              <w:left w:val="nil"/>
              <w:bottom w:val="single" w:sz="4" w:space="0" w:color="000000"/>
              <w:right w:val="single" w:sz="4" w:space="0" w:color="000000"/>
            </w:tcBorders>
          </w:tcPr>
          <w:p w14:paraId="344E7896"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716" w:type="dxa"/>
            <w:tcBorders>
              <w:top w:val="single" w:sz="4" w:space="0" w:color="000000"/>
              <w:left w:val="nil"/>
              <w:bottom w:val="single" w:sz="4" w:space="0" w:color="000000"/>
              <w:right w:val="single" w:sz="4" w:space="0" w:color="000000"/>
            </w:tcBorders>
          </w:tcPr>
          <w:p w14:paraId="4174E942"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716" w:type="dxa"/>
            <w:tcBorders>
              <w:top w:val="single" w:sz="4" w:space="0" w:color="000000"/>
              <w:left w:val="nil"/>
              <w:bottom w:val="single" w:sz="4" w:space="0" w:color="000000"/>
              <w:right w:val="single" w:sz="4" w:space="0" w:color="000000"/>
            </w:tcBorders>
          </w:tcPr>
          <w:p w14:paraId="3D256FDB"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716" w:type="dxa"/>
            <w:tcBorders>
              <w:top w:val="single" w:sz="4" w:space="0" w:color="000000"/>
              <w:left w:val="nil"/>
              <w:bottom w:val="single" w:sz="4" w:space="0" w:color="000000"/>
              <w:right w:val="single" w:sz="4" w:space="0" w:color="000000"/>
            </w:tcBorders>
          </w:tcPr>
          <w:p w14:paraId="6040E718"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716" w:type="dxa"/>
            <w:tcBorders>
              <w:top w:val="single" w:sz="4" w:space="0" w:color="000000"/>
              <w:left w:val="nil"/>
              <w:bottom w:val="single" w:sz="4" w:space="0" w:color="000000"/>
              <w:right w:val="single" w:sz="4" w:space="0" w:color="000000"/>
            </w:tcBorders>
          </w:tcPr>
          <w:p w14:paraId="34EE68F3"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716" w:type="dxa"/>
            <w:tcBorders>
              <w:top w:val="single" w:sz="4" w:space="0" w:color="000000"/>
              <w:left w:val="nil"/>
              <w:bottom w:val="single" w:sz="4" w:space="0" w:color="000000"/>
              <w:right w:val="single" w:sz="4" w:space="0" w:color="000000"/>
            </w:tcBorders>
          </w:tcPr>
          <w:p w14:paraId="393CF4F7"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716" w:type="dxa"/>
            <w:tcBorders>
              <w:top w:val="single" w:sz="4" w:space="0" w:color="000000"/>
              <w:left w:val="nil"/>
              <w:bottom w:val="single" w:sz="4" w:space="0" w:color="000000"/>
              <w:right w:val="single" w:sz="4" w:space="0" w:color="000000"/>
            </w:tcBorders>
          </w:tcPr>
          <w:p w14:paraId="728E7487"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716" w:type="dxa"/>
            <w:tcBorders>
              <w:top w:val="single" w:sz="4" w:space="0" w:color="000000"/>
              <w:left w:val="nil"/>
              <w:bottom w:val="single" w:sz="4" w:space="0" w:color="000000"/>
              <w:right w:val="single" w:sz="4" w:space="0" w:color="000000"/>
            </w:tcBorders>
          </w:tcPr>
          <w:p w14:paraId="5E196636"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r>
      <w:tr w:rsidR="00ED5743" w14:paraId="5B5B9672" w14:textId="77777777">
        <w:trPr>
          <w:trHeight w:val="297"/>
          <w:jc w:val="center"/>
        </w:trPr>
        <w:tc>
          <w:tcPr>
            <w:tcW w:w="716" w:type="dxa"/>
            <w:tcBorders>
              <w:top w:val="single" w:sz="4" w:space="0" w:color="000000"/>
              <w:left w:val="single" w:sz="4" w:space="0" w:color="000000"/>
              <w:bottom w:val="single" w:sz="4" w:space="0" w:color="000000"/>
              <w:right w:val="single" w:sz="4" w:space="0" w:color="000000"/>
            </w:tcBorders>
          </w:tcPr>
          <w:p w14:paraId="4DA7502B" w14:textId="77777777" w:rsidR="00ED5743" w:rsidRDefault="00712A02">
            <w:pPr>
              <w:jc w:val="center"/>
            </w:pPr>
            <w:r>
              <w:lastRenderedPageBreak/>
              <w:t>B</w:t>
            </w:r>
          </w:p>
        </w:tc>
        <w:tc>
          <w:tcPr>
            <w:tcW w:w="716" w:type="dxa"/>
            <w:tcBorders>
              <w:top w:val="single" w:sz="4" w:space="0" w:color="000000"/>
              <w:left w:val="nil"/>
              <w:bottom w:val="single" w:sz="4" w:space="0" w:color="000000"/>
              <w:right w:val="single" w:sz="4" w:space="0" w:color="000000"/>
            </w:tcBorders>
          </w:tcPr>
          <w:p w14:paraId="26BB72B1" w14:textId="77777777" w:rsidR="00ED5743" w:rsidRDefault="00712A02">
            <w:pPr>
              <w:jc w:val="center"/>
            </w:pPr>
            <w:r>
              <w:t>A</w:t>
            </w:r>
          </w:p>
        </w:tc>
        <w:tc>
          <w:tcPr>
            <w:tcW w:w="716" w:type="dxa"/>
            <w:tcBorders>
              <w:top w:val="single" w:sz="4" w:space="0" w:color="000000"/>
              <w:left w:val="nil"/>
              <w:bottom w:val="single" w:sz="4" w:space="0" w:color="000000"/>
              <w:right w:val="single" w:sz="4" w:space="0" w:color="000000"/>
            </w:tcBorders>
          </w:tcPr>
          <w:p w14:paraId="002BA774" w14:textId="77777777" w:rsidR="00ED5743" w:rsidRDefault="00712A02">
            <w:pPr>
              <w:jc w:val="center"/>
            </w:pPr>
            <w:r>
              <w:t>D</w:t>
            </w:r>
          </w:p>
        </w:tc>
        <w:tc>
          <w:tcPr>
            <w:tcW w:w="716" w:type="dxa"/>
            <w:tcBorders>
              <w:top w:val="single" w:sz="4" w:space="0" w:color="000000"/>
              <w:left w:val="nil"/>
              <w:bottom w:val="single" w:sz="4" w:space="0" w:color="000000"/>
              <w:right w:val="single" w:sz="4" w:space="0" w:color="000000"/>
            </w:tcBorders>
          </w:tcPr>
          <w:p w14:paraId="25C3B4A1" w14:textId="77777777" w:rsidR="00ED5743" w:rsidRDefault="00712A02">
            <w:pPr>
              <w:jc w:val="center"/>
            </w:pPr>
            <w:r>
              <w:t>B</w:t>
            </w:r>
          </w:p>
        </w:tc>
        <w:tc>
          <w:tcPr>
            <w:tcW w:w="716" w:type="dxa"/>
            <w:tcBorders>
              <w:top w:val="single" w:sz="4" w:space="0" w:color="000000"/>
              <w:left w:val="nil"/>
              <w:bottom w:val="single" w:sz="4" w:space="0" w:color="000000"/>
              <w:right w:val="single" w:sz="4" w:space="0" w:color="000000"/>
            </w:tcBorders>
          </w:tcPr>
          <w:p w14:paraId="5FF553C3" w14:textId="77777777" w:rsidR="00ED5743" w:rsidRDefault="00712A02">
            <w:pPr>
              <w:jc w:val="center"/>
            </w:pPr>
            <w:r>
              <w:t>A</w:t>
            </w:r>
          </w:p>
        </w:tc>
        <w:tc>
          <w:tcPr>
            <w:tcW w:w="716" w:type="dxa"/>
            <w:tcBorders>
              <w:top w:val="single" w:sz="4" w:space="0" w:color="000000"/>
              <w:left w:val="nil"/>
              <w:bottom w:val="single" w:sz="4" w:space="0" w:color="000000"/>
              <w:right w:val="single" w:sz="4" w:space="0" w:color="000000"/>
            </w:tcBorders>
          </w:tcPr>
          <w:p w14:paraId="619B4ECF" w14:textId="77777777" w:rsidR="00ED5743" w:rsidRDefault="00712A02">
            <w:pPr>
              <w:jc w:val="center"/>
            </w:pPr>
            <w:r>
              <w:t>B</w:t>
            </w:r>
          </w:p>
        </w:tc>
        <w:tc>
          <w:tcPr>
            <w:tcW w:w="716" w:type="dxa"/>
            <w:tcBorders>
              <w:top w:val="single" w:sz="4" w:space="0" w:color="000000"/>
              <w:left w:val="nil"/>
              <w:bottom w:val="single" w:sz="4" w:space="0" w:color="000000"/>
              <w:right w:val="single" w:sz="4" w:space="0" w:color="000000"/>
            </w:tcBorders>
          </w:tcPr>
          <w:p w14:paraId="1E2B356A" w14:textId="77777777" w:rsidR="00ED5743" w:rsidRDefault="00712A02">
            <w:pPr>
              <w:jc w:val="center"/>
            </w:pPr>
            <w:r>
              <w:t>A</w:t>
            </w:r>
          </w:p>
        </w:tc>
        <w:tc>
          <w:tcPr>
            <w:tcW w:w="716" w:type="dxa"/>
            <w:tcBorders>
              <w:top w:val="single" w:sz="4" w:space="0" w:color="000000"/>
              <w:left w:val="nil"/>
              <w:bottom w:val="single" w:sz="4" w:space="0" w:color="000000"/>
              <w:right w:val="single" w:sz="4" w:space="0" w:color="000000"/>
            </w:tcBorders>
          </w:tcPr>
          <w:p w14:paraId="7AACF1A8" w14:textId="77777777" w:rsidR="00ED5743" w:rsidRDefault="00712A02">
            <w:pPr>
              <w:jc w:val="center"/>
            </w:pPr>
            <w:r>
              <w:t>C</w:t>
            </w:r>
          </w:p>
        </w:tc>
        <w:tc>
          <w:tcPr>
            <w:tcW w:w="716" w:type="dxa"/>
            <w:tcBorders>
              <w:top w:val="single" w:sz="4" w:space="0" w:color="000000"/>
              <w:left w:val="nil"/>
              <w:bottom w:val="single" w:sz="4" w:space="0" w:color="000000"/>
              <w:right w:val="single" w:sz="4" w:space="0" w:color="000000"/>
            </w:tcBorders>
          </w:tcPr>
          <w:p w14:paraId="57BFA52D" w14:textId="77777777" w:rsidR="00ED5743" w:rsidRDefault="00712A02">
            <w:pPr>
              <w:jc w:val="center"/>
            </w:pPr>
            <w:r>
              <w:t>D</w:t>
            </w:r>
          </w:p>
        </w:tc>
        <w:tc>
          <w:tcPr>
            <w:tcW w:w="716" w:type="dxa"/>
            <w:tcBorders>
              <w:top w:val="single" w:sz="4" w:space="0" w:color="000000"/>
              <w:left w:val="nil"/>
              <w:bottom w:val="single" w:sz="4" w:space="0" w:color="000000"/>
              <w:right w:val="single" w:sz="4" w:space="0" w:color="000000"/>
            </w:tcBorders>
          </w:tcPr>
          <w:p w14:paraId="6E30A5F5" w14:textId="77777777" w:rsidR="00ED5743" w:rsidRDefault="00712A02">
            <w:pPr>
              <w:jc w:val="center"/>
            </w:pPr>
            <w:r>
              <w:t>B</w:t>
            </w:r>
          </w:p>
        </w:tc>
      </w:tr>
    </w:tbl>
    <w:p w14:paraId="63A789B9" w14:textId="77777777" w:rsidR="00ED5743" w:rsidRDefault="00ED5743">
      <w:pPr>
        <w:widowControl/>
        <w:spacing w:line="360" w:lineRule="auto"/>
        <w:rPr>
          <w:rFonts w:ascii="黑体" w:eastAsia="黑体" w:hAnsi="黑体" w:cs="Times New Roman"/>
          <w:kern w:val="0"/>
          <w:szCs w:val="21"/>
        </w:rPr>
      </w:pPr>
    </w:p>
    <w:p w14:paraId="2D5B7725"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三、判断题（每题</w:t>
      </w:r>
      <w:r>
        <w:rPr>
          <w:rFonts w:ascii="黑体" w:eastAsia="黑体" w:hAnsi="黑体" w:cs="Times New Roman" w:hint="eastAsia"/>
          <w:kern w:val="0"/>
          <w:szCs w:val="21"/>
        </w:rPr>
        <w:t>3</w:t>
      </w:r>
      <w:r>
        <w:rPr>
          <w:rFonts w:ascii="黑体" w:eastAsia="黑体" w:hAnsi="黑体" w:cs="Times New Roman" w:hint="eastAsia"/>
          <w:kern w:val="0"/>
          <w:szCs w:val="21"/>
        </w:rPr>
        <w:t>分，共</w:t>
      </w:r>
      <w:r>
        <w:rPr>
          <w:rFonts w:ascii="黑体" w:eastAsia="黑体" w:hAnsi="黑体" w:cs="Times New Roman" w:hint="eastAsia"/>
          <w:kern w:val="0"/>
          <w:szCs w:val="21"/>
        </w:rPr>
        <w:t>45</w:t>
      </w:r>
      <w:r>
        <w:rPr>
          <w:rFonts w:ascii="黑体" w:eastAsia="黑体" w:hAnsi="黑体" w:cs="Times New Roman" w:hint="eastAsia"/>
          <w:kern w:val="0"/>
          <w:szCs w:val="21"/>
        </w:rPr>
        <w:t>分）</w:t>
      </w:r>
    </w:p>
    <w:tbl>
      <w:tblPr>
        <w:tblW w:w="7155" w:type="dxa"/>
        <w:jc w:val="center"/>
        <w:tblLayout w:type="fixed"/>
        <w:tblLook w:val="04A0" w:firstRow="1" w:lastRow="0" w:firstColumn="1" w:lastColumn="0" w:noHBand="0" w:noVBand="1"/>
      </w:tblPr>
      <w:tblGrid>
        <w:gridCol w:w="477"/>
        <w:gridCol w:w="477"/>
        <w:gridCol w:w="477"/>
        <w:gridCol w:w="477"/>
        <w:gridCol w:w="477"/>
        <w:gridCol w:w="477"/>
        <w:gridCol w:w="477"/>
        <w:gridCol w:w="477"/>
        <w:gridCol w:w="477"/>
        <w:gridCol w:w="477"/>
        <w:gridCol w:w="477"/>
        <w:gridCol w:w="477"/>
        <w:gridCol w:w="477"/>
        <w:gridCol w:w="477"/>
        <w:gridCol w:w="477"/>
      </w:tblGrid>
      <w:tr w:rsidR="00ED5743" w14:paraId="594DB2FA" w14:textId="77777777">
        <w:trPr>
          <w:trHeight w:val="452"/>
          <w:jc w:val="center"/>
        </w:trPr>
        <w:tc>
          <w:tcPr>
            <w:tcW w:w="477" w:type="dxa"/>
            <w:tcBorders>
              <w:top w:val="single" w:sz="4" w:space="0" w:color="000000"/>
              <w:left w:val="single" w:sz="4" w:space="0" w:color="000000"/>
              <w:bottom w:val="single" w:sz="4" w:space="0" w:color="000000"/>
              <w:right w:val="single" w:sz="4" w:space="0" w:color="000000"/>
            </w:tcBorders>
          </w:tcPr>
          <w:p w14:paraId="28F6805D"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477" w:type="dxa"/>
            <w:tcBorders>
              <w:top w:val="single" w:sz="4" w:space="0" w:color="000000"/>
              <w:left w:val="nil"/>
              <w:bottom w:val="single" w:sz="4" w:space="0" w:color="000000"/>
              <w:right w:val="single" w:sz="4" w:space="0" w:color="000000"/>
            </w:tcBorders>
          </w:tcPr>
          <w:p w14:paraId="13A732ED"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2</w:t>
            </w:r>
          </w:p>
        </w:tc>
        <w:tc>
          <w:tcPr>
            <w:tcW w:w="477" w:type="dxa"/>
            <w:tcBorders>
              <w:top w:val="single" w:sz="4" w:space="0" w:color="000000"/>
              <w:left w:val="nil"/>
              <w:bottom w:val="single" w:sz="4" w:space="0" w:color="000000"/>
              <w:right w:val="single" w:sz="4" w:space="0" w:color="000000"/>
            </w:tcBorders>
          </w:tcPr>
          <w:p w14:paraId="105957FC"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3</w:t>
            </w:r>
          </w:p>
        </w:tc>
        <w:tc>
          <w:tcPr>
            <w:tcW w:w="477" w:type="dxa"/>
            <w:tcBorders>
              <w:top w:val="single" w:sz="4" w:space="0" w:color="000000"/>
              <w:left w:val="nil"/>
              <w:bottom w:val="single" w:sz="4" w:space="0" w:color="000000"/>
              <w:right w:val="single" w:sz="4" w:space="0" w:color="000000"/>
            </w:tcBorders>
          </w:tcPr>
          <w:p w14:paraId="4E9126A1"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4</w:t>
            </w:r>
          </w:p>
        </w:tc>
        <w:tc>
          <w:tcPr>
            <w:tcW w:w="477" w:type="dxa"/>
            <w:tcBorders>
              <w:top w:val="single" w:sz="4" w:space="0" w:color="000000"/>
              <w:left w:val="nil"/>
              <w:bottom w:val="single" w:sz="4" w:space="0" w:color="000000"/>
              <w:right w:val="single" w:sz="4" w:space="0" w:color="000000"/>
            </w:tcBorders>
          </w:tcPr>
          <w:p w14:paraId="3183BE4A"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5</w:t>
            </w:r>
          </w:p>
        </w:tc>
        <w:tc>
          <w:tcPr>
            <w:tcW w:w="477" w:type="dxa"/>
            <w:tcBorders>
              <w:top w:val="single" w:sz="4" w:space="0" w:color="000000"/>
              <w:left w:val="nil"/>
              <w:bottom w:val="single" w:sz="4" w:space="0" w:color="000000"/>
              <w:right w:val="single" w:sz="4" w:space="0" w:color="000000"/>
            </w:tcBorders>
          </w:tcPr>
          <w:p w14:paraId="2627E185"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6</w:t>
            </w:r>
          </w:p>
        </w:tc>
        <w:tc>
          <w:tcPr>
            <w:tcW w:w="477" w:type="dxa"/>
            <w:tcBorders>
              <w:top w:val="single" w:sz="4" w:space="0" w:color="000000"/>
              <w:left w:val="nil"/>
              <w:bottom w:val="single" w:sz="4" w:space="0" w:color="000000"/>
              <w:right w:val="single" w:sz="4" w:space="0" w:color="000000"/>
            </w:tcBorders>
          </w:tcPr>
          <w:p w14:paraId="63036D7A"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7</w:t>
            </w:r>
          </w:p>
        </w:tc>
        <w:tc>
          <w:tcPr>
            <w:tcW w:w="477" w:type="dxa"/>
            <w:tcBorders>
              <w:top w:val="single" w:sz="4" w:space="0" w:color="000000"/>
              <w:left w:val="nil"/>
              <w:bottom w:val="single" w:sz="4" w:space="0" w:color="000000"/>
              <w:right w:val="single" w:sz="4" w:space="0" w:color="000000"/>
            </w:tcBorders>
          </w:tcPr>
          <w:p w14:paraId="158BCA13"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8</w:t>
            </w:r>
          </w:p>
        </w:tc>
        <w:tc>
          <w:tcPr>
            <w:tcW w:w="477" w:type="dxa"/>
            <w:tcBorders>
              <w:top w:val="single" w:sz="4" w:space="0" w:color="000000"/>
              <w:left w:val="nil"/>
              <w:bottom w:val="single" w:sz="4" w:space="0" w:color="000000"/>
              <w:right w:val="single" w:sz="4" w:space="0" w:color="000000"/>
            </w:tcBorders>
          </w:tcPr>
          <w:p w14:paraId="2ED3EBD5"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9</w:t>
            </w:r>
          </w:p>
        </w:tc>
        <w:tc>
          <w:tcPr>
            <w:tcW w:w="477" w:type="dxa"/>
            <w:tcBorders>
              <w:top w:val="single" w:sz="4" w:space="0" w:color="000000"/>
              <w:left w:val="nil"/>
              <w:bottom w:val="single" w:sz="4" w:space="0" w:color="000000"/>
              <w:right w:val="single" w:sz="4" w:space="0" w:color="000000"/>
            </w:tcBorders>
          </w:tcPr>
          <w:p w14:paraId="130B154F"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477" w:type="dxa"/>
            <w:tcBorders>
              <w:top w:val="single" w:sz="4" w:space="0" w:color="000000"/>
              <w:left w:val="nil"/>
              <w:bottom w:val="single" w:sz="4" w:space="0" w:color="000000"/>
              <w:right w:val="single" w:sz="4" w:space="0" w:color="000000"/>
            </w:tcBorders>
          </w:tcPr>
          <w:p w14:paraId="2B3D43C1"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11</w:t>
            </w:r>
          </w:p>
        </w:tc>
        <w:tc>
          <w:tcPr>
            <w:tcW w:w="477" w:type="dxa"/>
            <w:tcBorders>
              <w:top w:val="single" w:sz="4" w:space="0" w:color="000000"/>
              <w:left w:val="nil"/>
              <w:bottom w:val="single" w:sz="4" w:space="0" w:color="000000"/>
              <w:right w:val="single" w:sz="4" w:space="0" w:color="000000"/>
            </w:tcBorders>
          </w:tcPr>
          <w:p w14:paraId="685D0499"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477" w:type="dxa"/>
            <w:tcBorders>
              <w:top w:val="single" w:sz="4" w:space="0" w:color="000000"/>
              <w:left w:val="nil"/>
              <w:bottom w:val="single" w:sz="4" w:space="0" w:color="000000"/>
              <w:right w:val="single" w:sz="4" w:space="0" w:color="000000"/>
            </w:tcBorders>
          </w:tcPr>
          <w:p w14:paraId="53865858"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13</w:t>
            </w:r>
          </w:p>
        </w:tc>
        <w:tc>
          <w:tcPr>
            <w:tcW w:w="477" w:type="dxa"/>
            <w:tcBorders>
              <w:top w:val="single" w:sz="4" w:space="0" w:color="000000"/>
              <w:left w:val="nil"/>
              <w:bottom w:val="single" w:sz="4" w:space="0" w:color="000000"/>
              <w:right w:val="single" w:sz="4" w:space="0" w:color="000000"/>
            </w:tcBorders>
          </w:tcPr>
          <w:p w14:paraId="63F7FDFC"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477" w:type="dxa"/>
            <w:tcBorders>
              <w:top w:val="single" w:sz="4" w:space="0" w:color="000000"/>
              <w:left w:val="nil"/>
              <w:bottom w:val="single" w:sz="4" w:space="0" w:color="000000"/>
              <w:right w:val="single" w:sz="4" w:space="0" w:color="000000"/>
            </w:tcBorders>
          </w:tcPr>
          <w:p w14:paraId="3BD79A78" w14:textId="77777777" w:rsidR="00ED5743" w:rsidRDefault="00712A02">
            <w:pPr>
              <w:widowControl/>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15</w:t>
            </w:r>
          </w:p>
        </w:tc>
      </w:tr>
      <w:tr w:rsidR="00ED5743" w14:paraId="368D830E" w14:textId="77777777">
        <w:trPr>
          <w:trHeight w:val="293"/>
          <w:jc w:val="center"/>
        </w:trPr>
        <w:tc>
          <w:tcPr>
            <w:tcW w:w="477" w:type="dxa"/>
            <w:tcBorders>
              <w:top w:val="single" w:sz="4" w:space="0" w:color="000000"/>
              <w:left w:val="single" w:sz="4" w:space="0" w:color="000000"/>
              <w:bottom w:val="single" w:sz="4" w:space="0" w:color="000000"/>
              <w:right w:val="single" w:sz="4" w:space="0" w:color="000000"/>
            </w:tcBorders>
          </w:tcPr>
          <w:p w14:paraId="14D8024E"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3DDD29E0"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689C5169"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4FEC1D95"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3037C14F"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65FFC7EB"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20A56282"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03C0CA6E"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16229017"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46FE89B0"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2DF4FBC8"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2A6BEF24"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09C1F67F"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711A2560" w14:textId="77777777" w:rsidR="00ED5743" w:rsidRDefault="00712A02">
            <w:r>
              <w:rPr>
                <w:rFonts w:hint="eastAsia"/>
              </w:rPr>
              <w:t>×</w:t>
            </w:r>
          </w:p>
        </w:tc>
        <w:tc>
          <w:tcPr>
            <w:tcW w:w="477" w:type="dxa"/>
            <w:tcBorders>
              <w:top w:val="single" w:sz="4" w:space="0" w:color="000000"/>
              <w:left w:val="nil"/>
              <w:bottom w:val="single" w:sz="4" w:space="0" w:color="000000"/>
              <w:right w:val="single" w:sz="4" w:space="0" w:color="000000"/>
            </w:tcBorders>
          </w:tcPr>
          <w:p w14:paraId="1318B968" w14:textId="77777777" w:rsidR="00ED5743" w:rsidRDefault="00712A02">
            <w:r>
              <w:rPr>
                <w:rFonts w:hint="eastAsia"/>
              </w:rPr>
              <w:t>×</w:t>
            </w:r>
          </w:p>
        </w:tc>
      </w:tr>
    </w:tbl>
    <w:p w14:paraId="6DE9735E" w14:textId="77777777" w:rsidR="00ED5743" w:rsidRDefault="00ED5743">
      <w:pPr>
        <w:widowControl/>
        <w:spacing w:line="360" w:lineRule="auto"/>
        <w:rPr>
          <w:rFonts w:ascii="黑体" w:eastAsia="黑体" w:hAnsi="黑体" w:cs="Times New Roman"/>
          <w:kern w:val="0"/>
          <w:szCs w:val="21"/>
        </w:rPr>
      </w:pPr>
    </w:p>
    <w:p w14:paraId="2FFBE1B3" w14:textId="77777777" w:rsidR="00ED5743" w:rsidRDefault="00712A02">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四、简答题（每题</w:t>
      </w:r>
      <w:r>
        <w:rPr>
          <w:rFonts w:ascii="黑体" w:eastAsia="黑体" w:hAnsi="黑体" w:cs="Times New Roman" w:hint="eastAsia"/>
          <w:kern w:val="0"/>
          <w:szCs w:val="21"/>
        </w:rPr>
        <w:t>10</w:t>
      </w:r>
      <w:r>
        <w:rPr>
          <w:rFonts w:ascii="黑体" w:eastAsia="黑体" w:hAnsi="黑体" w:cs="Times New Roman" w:hint="eastAsia"/>
          <w:kern w:val="0"/>
          <w:szCs w:val="21"/>
        </w:rPr>
        <w:t>分，共</w:t>
      </w:r>
      <w:r>
        <w:rPr>
          <w:rFonts w:ascii="黑体" w:eastAsia="黑体" w:hAnsi="黑体" w:cs="Times New Roman" w:hint="eastAsia"/>
          <w:kern w:val="0"/>
          <w:szCs w:val="21"/>
        </w:rPr>
        <w:t>30</w:t>
      </w:r>
      <w:r>
        <w:rPr>
          <w:rFonts w:ascii="黑体" w:eastAsia="黑体" w:hAnsi="黑体" w:cs="Times New Roman" w:hint="eastAsia"/>
          <w:kern w:val="0"/>
          <w:szCs w:val="21"/>
        </w:rPr>
        <w:t>分）</w:t>
      </w:r>
    </w:p>
    <w:p w14:paraId="6D0E4FF0"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简述泰罗的科学管理理论的</w:t>
      </w:r>
      <w:r>
        <w:rPr>
          <w:rFonts w:ascii="宋体" w:eastAsia="宋体" w:hAnsi="宋体" w:cs="Times New Roman"/>
          <w:kern w:val="0"/>
          <w:szCs w:val="21"/>
        </w:rPr>
        <w:t>主要内容</w:t>
      </w:r>
      <w:r>
        <w:rPr>
          <w:rFonts w:ascii="宋体" w:eastAsia="宋体" w:hAnsi="宋体" w:cs="Times New Roman" w:hint="eastAsia"/>
          <w:kern w:val="0"/>
          <w:szCs w:val="21"/>
        </w:rPr>
        <w:t>。（每点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591DA811"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）工作定额；</w:t>
      </w:r>
    </w:p>
    <w:p w14:paraId="61C57402"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）标准化；</w:t>
      </w:r>
    </w:p>
    <w:p w14:paraId="6F0056C7"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）能力与工作相适应；</w:t>
      </w:r>
    </w:p>
    <w:p w14:paraId="7B0DF944"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）差别计件工资制；</w:t>
      </w:r>
    </w:p>
    <w:p w14:paraId="622091F9"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）计划职能与执行职能相分离。</w:t>
      </w:r>
    </w:p>
    <w:p w14:paraId="168CE96E"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简述组织设计的原则。（每点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36E3F0FC"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答：（</w:t>
      </w:r>
      <w:r>
        <w:rPr>
          <w:rFonts w:ascii="宋体" w:eastAsia="宋体" w:hAnsi="宋体" w:cs="Times New Roman" w:hint="eastAsia"/>
          <w:kern w:val="0"/>
          <w:szCs w:val="21"/>
        </w:rPr>
        <w:t>1</w:t>
      </w:r>
      <w:r>
        <w:rPr>
          <w:rFonts w:ascii="宋体" w:eastAsia="宋体" w:hAnsi="宋体" w:cs="Times New Roman" w:hint="eastAsia"/>
          <w:kern w:val="0"/>
          <w:szCs w:val="21"/>
        </w:rPr>
        <w:t>）专业化分工原则；</w:t>
      </w:r>
    </w:p>
    <w:p w14:paraId="61A0CD16"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）统一指挥原则；</w:t>
      </w:r>
    </w:p>
    <w:p w14:paraId="70E8A127"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）控制幅度原则；</w:t>
      </w:r>
    </w:p>
    <w:p w14:paraId="277B3F0B"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）权责对等原则；</w:t>
      </w:r>
    </w:p>
    <w:p w14:paraId="3E2E55CC"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）柔性经济原则。</w:t>
      </w:r>
    </w:p>
    <w:p w14:paraId="129E53EB"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3.</w:t>
      </w:r>
      <w:r>
        <w:rPr>
          <w:rFonts w:ascii="宋体" w:eastAsia="宋体" w:hAnsi="宋体" w:cs="Times New Roman" w:hint="eastAsia"/>
          <w:kern w:val="0"/>
          <w:szCs w:val="21"/>
        </w:rPr>
        <w:t>简述马斯洛需要层次理论五个层次的需要。（每点</w:t>
      </w:r>
      <w:r>
        <w:rPr>
          <w:rFonts w:ascii="宋体" w:eastAsia="宋体" w:hAnsi="宋体" w:cs="Times New Roman" w:hint="eastAsia"/>
          <w:kern w:val="0"/>
          <w:szCs w:val="21"/>
        </w:rPr>
        <w:t>2</w:t>
      </w:r>
      <w:r>
        <w:rPr>
          <w:rFonts w:ascii="宋体" w:eastAsia="宋体" w:hAnsi="宋体" w:cs="Times New Roman" w:hint="eastAsia"/>
          <w:kern w:val="0"/>
          <w:szCs w:val="21"/>
        </w:rPr>
        <w:t>分）</w:t>
      </w:r>
    </w:p>
    <w:p w14:paraId="5F062BEC"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kern w:val="0"/>
          <w:szCs w:val="21"/>
        </w:rPr>
        <w:t>答：</w:t>
      </w: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）生理的需要；</w:t>
      </w:r>
    </w:p>
    <w:p w14:paraId="0ACFD681"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）安全的需要；</w:t>
      </w:r>
    </w:p>
    <w:p w14:paraId="6264B734"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）社交的需要；</w:t>
      </w:r>
    </w:p>
    <w:p w14:paraId="4CD52367"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）尊重的需要；</w:t>
      </w:r>
    </w:p>
    <w:p w14:paraId="27BBF445"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）自我实现的需要。</w:t>
      </w:r>
    </w:p>
    <w:p w14:paraId="7096CA57" w14:textId="77777777" w:rsidR="00ED5743" w:rsidRDefault="00ED5743">
      <w:pPr>
        <w:widowControl/>
        <w:spacing w:line="360" w:lineRule="auto"/>
        <w:rPr>
          <w:rFonts w:ascii="宋体" w:eastAsia="宋体" w:hAnsi="宋体" w:cs="Times New Roman"/>
          <w:kern w:val="0"/>
          <w:szCs w:val="21"/>
        </w:rPr>
      </w:pPr>
    </w:p>
    <w:p w14:paraId="63DD4C30" w14:textId="4FE1E438" w:rsidR="00ED5743" w:rsidRDefault="003F0F80">
      <w:pPr>
        <w:widowControl/>
        <w:spacing w:line="360" w:lineRule="auto"/>
        <w:rPr>
          <w:rFonts w:ascii="黑体" w:eastAsia="黑体" w:hAnsi="黑体" w:cs="Times New Roman"/>
          <w:kern w:val="0"/>
          <w:szCs w:val="21"/>
        </w:rPr>
      </w:pPr>
      <w:r>
        <w:rPr>
          <w:rFonts w:ascii="黑体" w:eastAsia="黑体" w:hAnsi="黑体" w:cs="Times New Roman" w:hint="eastAsia"/>
          <w:kern w:val="0"/>
          <w:szCs w:val="21"/>
        </w:rPr>
        <w:t>五</w:t>
      </w:r>
      <w:r w:rsidR="00712A02">
        <w:rPr>
          <w:rFonts w:ascii="黑体" w:eastAsia="黑体" w:hAnsi="黑体" w:cs="Times New Roman" w:hint="eastAsia"/>
          <w:kern w:val="0"/>
          <w:szCs w:val="21"/>
        </w:rPr>
        <w:t>、案例分析（</w:t>
      </w:r>
      <w:r w:rsidR="00712A02">
        <w:rPr>
          <w:rFonts w:ascii="黑体" w:eastAsia="黑体" w:hAnsi="黑体" w:cs="Times New Roman" w:hint="eastAsia"/>
          <w:kern w:val="0"/>
          <w:szCs w:val="21"/>
        </w:rPr>
        <w:t>30</w:t>
      </w:r>
      <w:r w:rsidR="00712A02">
        <w:rPr>
          <w:rFonts w:ascii="黑体" w:eastAsia="黑体" w:hAnsi="黑体" w:cs="Times New Roman" w:hint="eastAsia"/>
          <w:kern w:val="0"/>
          <w:szCs w:val="21"/>
        </w:rPr>
        <w:t>分）</w:t>
      </w:r>
    </w:p>
    <w:p w14:paraId="3BC0AC86" w14:textId="77777777" w:rsidR="00ED5743" w:rsidRDefault="00712A02">
      <w:pPr>
        <w:widowControl/>
        <w:spacing w:line="360" w:lineRule="auto"/>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）答案</w:t>
      </w:r>
      <w:r>
        <w:rPr>
          <w:rFonts w:ascii="宋体" w:eastAsia="宋体" w:hAnsi="宋体" w:cs="Times New Roman"/>
          <w:kern w:val="0"/>
          <w:szCs w:val="21"/>
        </w:rPr>
        <w:t>要点：</w:t>
      </w:r>
    </w:p>
    <w:p w14:paraId="69A75769" w14:textId="77777777" w:rsidR="00ED5743" w:rsidRDefault="00712A02">
      <w:pPr>
        <w:widowControl/>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导致李强忧虑、困惑的原因是企业激励工作存在一定的问题；</w:t>
      </w:r>
      <w:r>
        <w:rPr>
          <w:rFonts w:ascii="宋体" w:eastAsia="宋体" w:hAnsi="宋体" w:cs="Times New Roman" w:hint="eastAsia"/>
          <w:kern w:val="0"/>
          <w:szCs w:val="21"/>
        </w:rPr>
        <w:t xml:space="preserve"> </w:t>
      </w:r>
    </w:p>
    <w:p w14:paraId="53D142F7"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①激励理论中的双因素理论将影响工作效率的因素分为两类：保健因素和激励因素。</w:t>
      </w:r>
    </w:p>
    <w:p w14:paraId="1E02E62F"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lastRenderedPageBreak/>
        <w:t>②保健因素是指人们对本组织的政策和管理、监督、工作条件、人际关系、薪金、地位、职业安定及个人生活所需等，如果得到则没有不满，得不到则产生不满。尽管保健因素不能起到激励作用，但却是人们有效工作的必要条件，能防止职工产生不满情绪。该公司对李强忽略了保健因素而导致李强的忧虑。</w:t>
      </w:r>
    </w:p>
    <w:p w14:paraId="7045547D"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激励因素，包括赏识（认可）、艰巨的工作、晋升和工作中成长、责任感等因素，如果得到则感到满意，得不到则没有不满；它能产生使职工满意的积极效果。但企业必须提供某些条件以满足保健因素的需要，才可以保持人们一定的工作积极性。该公司只注重了激励因素</w:t>
      </w:r>
      <w:r>
        <w:rPr>
          <w:rFonts w:ascii="宋体" w:eastAsia="宋体" w:hAnsi="宋体" w:cs="Times New Roman" w:hint="eastAsia"/>
          <w:kern w:val="0"/>
          <w:szCs w:val="21"/>
        </w:rPr>
        <w:t>，而忽略了保健因素。</w:t>
      </w:r>
    </w:p>
    <w:p w14:paraId="2EC74130"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2D1C98FE" w14:textId="77777777" w:rsidR="00ED5743" w:rsidRDefault="00712A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理论正确，理由与理论阐述内容契合，观点正确，</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3D2617D9" w14:textId="77777777" w:rsidR="00ED5743" w:rsidRDefault="00712A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理论正确，理由与理论阐述内容不完全一致，观点正确，</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796DB5EC" w14:textId="77777777" w:rsidR="00ED5743" w:rsidRDefault="00712A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理论正确，理由牵强，</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00E913A0" w14:textId="77777777" w:rsidR="00ED5743" w:rsidRDefault="00712A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缺少理论，只是根据自身理解，</w:t>
      </w:r>
      <w:r>
        <w:rPr>
          <w:rFonts w:ascii="宋体" w:eastAsia="宋体" w:hAnsi="宋体" w:cs="Times New Roman" w:hint="eastAsia"/>
          <w:kern w:val="0"/>
          <w:szCs w:val="21"/>
        </w:rPr>
        <w:t>1-</w:t>
      </w:r>
      <w:r>
        <w:rPr>
          <w:rFonts w:ascii="宋体" w:eastAsia="宋体" w:hAnsi="宋体" w:cs="Times New Roman"/>
          <w:kern w:val="0"/>
          <w:szCs w:val="21"/>
        </w:rPr>
        <w:t>3</w:t>
      </w:r>
      <w:r>
        <w:rPr>
          <w:rFonts w:ascii="宋体" w:eastAsia="宋体" w:hAnsi="宋体" w:cs="Times New Roman" w:hint="eastAsia"/>
          <w:kern w:val="0"/>
          <w:szCs w:val="21"/>
        </w:rPr>
        <w:t>分。</w:t>
      </w:r>
    </w:p>
    <w:p w14:paraId="08A2A264" w14:textId="77777777" w:rsidR="00ED5743" w:rsidRDefault="00712A02">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）答案</w:t>
      </w:r>
      <w:r>
        <w:rPr>
          <w:rFonts w:ascii="宋体" w:eastAsia="宋体" w:hAnsi="宋体" w:cs="Times New Roman"/>
          <w:kern w:val="0"/>
          <w:szCs w:val="21"/>
        </w:rPr>
        <w:t>要点：</w:t>
      </w:r>
    </w:p>
    <w:p w14:paraId="623C91D2" w14:textId="77777777" w:rsidR="00ED5743" w:rsidRDefault="00712A02">
      <w:pPr>
        <w:widowControl/>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要取得有效的激励效果，该公司主管人员必须做到：</w:t>
      </w:r>
      <w:r>
        <w:rPr>
          <w:rFonts w:ascii="宋体" w:eastAsia="宋体" w:hAnsi="宋体" w:cs="Times New Roman" w:hint="eastAsia"/>
          <w:kern w:val="0"/>
          <w:szCs w:val="21"/>
        </w:rPr>
        <w:t xml:space="preserve"> </w:t>
      </w:r>
    </w:p>
    <w:p w14:paraId="48B3132C"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①坚持物质利益原则；</w:t>
      </w:r>
    </w:p>
    <w:p w14:paraId="18F3541B"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②坚持按劳分配，力求公正；</w:t>
      </w:r>
    </w:p>
    <w:p w14:paraId="49EE5079"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③在激励过程中应注意对被激励者公平心理的疏导；</w:t>
      </w:r>
      <w:r>
        <w:rPr>
          <w:rFonts w:ascii="宋体" w:eastAsia="宋体" w:hAnsi="宋体" w:cs="Times New Roman" w:hint="eastAsia"/>
          <w:kern w:val="0"/>
          <w:szCs w:val="21"/>
        </w:rPr>
        <w:t xml:space="preserve"> </w:t>
      </w:r>
    </w:p>
    <w:p w14:paraId="5692026E" w14:textId="77777777" w:rsidR="00ED5743" w:rsidRDefault="00712A02">
      <w:pPr>
        <w:widowControl/>
        <w:spacing w:line="360" w:lineRule="auto"/>
        <w:ind w:firstLine="480"/>
        <w:jc w:val="left"/>
        <w:rPr>
          <w:rFonts w:ascii="宋体" w:eastAsia="宋体" w:hAnsi="宋体" w:cs="Times New Roman"/>
          <w:kern w:val="0"/>
          <w:sz w:val="24"/>
          <w:szCs w:val="24"/>
        </w:rPr>
      </w:pPr>
      <w:r>
        <w:rPr>
          <w:rFonts w:ascii="宋体" w:eastAsia="宋体" w:hAnsi="宋体" w:cs="Times New Roman" w:hint="eastAsia"/>
          <w:kern w:val="0"/>
          <w:szCs w:val="21"/>
        </w:rPr>
        <w:t>④对员工激励既要注重保健因素，更要注重激励因素；</w:t>
      </w:r>
    </w:p>
    <w:p w14:paraId="3A7412F3"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宋体" w:hint="eastAsia"/>
          <w:kern w:val="0"/>
          <w:szCs w:val="21"/>
        </w:rPr>
        <w:t>⑤</w:t>
      </w:r>
      <w:r>
        <w:rPr>
          <w:rFonts w:ascii="宋体" w:eastAsia="宋体" w:hAnsi="宋体" w:cs="Times New Roman" w:hint="eastAsia"/>
          <w:kern w:val="0"/>
          <w:szCs w:val="21"/>
        </w:rPr>
        <w:t>按需激励，根据员工各自需求针对性激励。</w:t>
      </w:r>
    </w:p>
    <w:p w14:paraId="1207B7B7"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评分标准：</w:t>
      </w:r>
    </w:p>
    <w:p w14:paraId="4D1FAD3D"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以上，且</w:t>
      </w:r>
      <w:r>
        <w:rPr>
          <w:rFonts w:ascii="宋体" w:eastAsia="宋体" w:hAnsi="宋体" w:cs="Times New Roman" w:hint="eastAsia"/>
          <w:kern w:val="0"/>
          <w:szCs w:val="21"/>
        </w:rPr>
        <w:t>与管理密切相关，具有理论水平且具有可行性，</w:t>
      </w:r>
      <w:r>
        <w:rPr>
          <w:rFonts w:ascii="宋体" w:eastAsia="宋体" w:hAnsi="宋体" w:cs="Times New Roman"/>
          <w:kern w:val="0"/>
          <w:szCs w:val="21"/>
        </w:rPr>
        <w:t>12</w:t>
      </w:r>
      <w:r>
        <w:rPr>
          <w:rFonts w:ascii="宋体" w:eastAsia="宋体" w:hAnsi="宋体" w:cs="Times New Roman" w:hint="eastAsia"/>
          <w:kern w:val="0"/>
          <w:szCs w:val="21"/>
        </w:rPr>
        <w:t>-1</w:t>
      </w:r>
      <w:r>
        <w:rPr>
          <w:rFonts w:ascii="宋体" w:eastAsia="宋体" w:hAnsi="宋体" w:cs="Times New Roman"/>
          <w:kern w:val="0"/>
          <w:szCs w:val="21"/>
        </w:rPr>
        <w:t>5</w:t>
      </w:r>
      <w:r>
        <w:rPr>
          <w:rFonts w:ascii="宋体" w:eastAsia="宋体" w:hAnsi="宋体" w:cs="Times New Roman" w:hint="eastAsia"/>
          <w:kern w:val="0"/>
          <w:szCs w:val="21"/>
        </w:rPr>
        <w:t>分；</w:t>
      </w:r>
    </w:p>
    <w:p w14:paraId="5345DB1F"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与管理密切相关，理论水平一般，部分</w:t>
      </w:r>
      <w:r>
        <w:rPr>
          <w:rFonts w:ascii="宋体" w:eastAsia="宋体" w:hAnsi="宋体" w:cs="Times New Roman"/>
          <w:kern w:val="0"/>
          <w:szCs w:val="21"/>
        </w:rPr>
        <w:t>具有可行性，</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kern w:val="0"/>
          <w:szCs w:val="21"/>
        </w:rPr>
        <w:t>11</w:t>
      </w:r>
      <w:r>
        <w:rPr>
          <w:rFonts w:ascii="宋体" w:eastAsia="宋体" w:hAnsi="宋体" w:cs="Times New Roman" w:hint="eastAsia"/>
          <w:kern w:val="0"/>
          <w:szCs w:val="21"/>
        </w:rPr>
        <w:t>分；</w:t>
      </w:r>
    </w:p>
    <w:p w14:paraId="39F4058F"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hint="eastAsia"/>
          <w:kern w:val="0"/>
          <w:szCs w:val="21"/>
        </w:rPr>
        <w:t>3</w:t>
      </w:r>
      <w:r>
        <w:rPr>
          <w:rFonts w:ascii="宋体" w:eastAsia="宋体" w:hAnsi="宋体" w:cs="Times New Roman"/>
          <w:kern w:val="0"/>
          <w:szCs w:val="21"/>
        </w:rPr>
        <w:t>-5</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与管理相关，但和理论结合</w:t>
      </w:r>
      <w:r>
        <w:rPr>
          <w:rFonts w:ascii="宋体" w:eastAsia="宋体" w:hAnsi="宋体" w:cs="Times New Roman"/>
          <w:kern w:val="0"/>
          <w:szCs w:val="21"/>
        </w:rPr>
        <w:t>不紧密</w:t>
      </w: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w:t>
      </w:r>
      <w:r>
        <w:rPr>
          <w:rFonts w:ascii="宋体" w:eastAsia="宋体" w:hAnsi="宋体" w:cs="Times New Roman"/>
          <w:kern w:val="0"/>
          <w:szCs w:val="21"/>
        </w:rPr>
        <w:t>7</w:t>
      </w:r>
      <w:r>
        <w:rPr>
          <w:rFonts w:ascii="宋体" w:eastAsia="宋体" w:hAnsi="宋体" w:cs="Times New Roman" w:hint="eastAsia"/>
          <w:kern w:val="0"/>
          <w:szCs w:val="21"/>
        </w:rPr>
        <w:t>分；</w:t>
      </w:r>
    </w:p>
    <w:p w14:paraId="61861BDC" w14:textId="77777777" w:rsidR="00ED5743" w:rsidRDefault="00712A02">
      <w:pPr>
        <w:widowControl/>
        <w:spacing w:line="360" w:lineRule="auto"/>
        <w:ind w:firstLine="480"/>
        <w:jc w:val="left"/>
        <w:rPr>
          <w:rFonts w:ascii="宋体" w:eastAsia="宋体" w:hAnsi="宋体" w:cs="Times New Roman"/>
          <w:kern w:val="0"/>
          <w:szCs w:val="21"/>
        </w:rPr>
      </w:pPr>
      <w:r>
        <w:rPr>
          <w:rFonts w:ascii="宋体" w:eastAsia="宋体" w:hAnsi="宋体" w:cs="Times New Roman" w:hint="eastAsia"/>
          <w:kern w:val="0"/>
          <w:szCs w:val="21"/>
        </w:rPr>
        <w:t>策略</w:t>
      </w:r>
      <w:r>
        <w:rPr>
          <w:rFonts w:ascii="宋体" w:eastAsia="宋体" w:hAnsi="宋体" w:cs="Times New Roman"/>
          <w:kern w:val="0"/>
          <w:szCs w:val="21"/>
        </w:rPr>
        <w:t>1-2</w:t>
      </w:r>
      <w:r>
        <w:rPr>
          <w:rFonts w:ascii="宋体" w:eastAsia="宋体" w:hAnsi="宋体" w:cs="Times New Roman" w:hint="eastAsia"/>
          <w:kern w:val="0"/>
          <w:szCs w:val="21"/>
        </w:rPr>
        <w:t>条，</w:t>
      </w:r>
      <w:r>
        <w:rPr>
          <w:rFonts w:ascii="宋体" w:eastAsia="宋体" w:hAnsi="宋体" w:cs="Times New Roman"/>
          <w:kern w:val="0"/>
          <w:szCs w:val="21"/>
        </w:rPr>
        <w:t>且</w:t>
      </w:r>
      <w:r>
        <w:rPr>
          <w:rFonts w:ascii="宋体" w:eastAsia="宋体" w:hAnsi="宋体" w:cs="Times New Roman" w:hint="eastAsia"/>
          <w:kern w:val="0"/>
          <w:szCs w:val="21"/>
        </w:rPr>
        <w:t>与管理相关，但完全没有结合理论，</w:t>
      </w:r>
      <w:r>
        <w:rPr>
          <w:rFonts w:ascii="宋体" w:eastAsia="宋体" w:hAnsi="宋体" w:cs="Times New Roman"/>
          <w:kern w:val="0"/>
          <w:szCs w:val="21"/>
        </w:rPr>
        <w:t>1</w:t>
      </w:r>
      <w:r>
        <w:rPr>
          <w:rFonts w:ascii="宋体" w:eastAsia="宋体" w:hAnsi="宋体" w:cs="Times New Roman" w:hint="eastAsia"/>
          <w:kern w:val="0"/>
          <w:szCs w:val="21"/>
        </w:rPr>
        <w:t>-</w:t>
      </w:r>
      <w:r>
        <w:rPr>
          <w:rFonts w:ascii="宋体" w:eastAsia="宋体" w:hAnsi="宋体" w:cs="Times New Roman"/>
          <w:kern w:val="0"/>
          <w:szCs w:val="21"/>
        </w:rPr>
        <w:t>3</w:t>
      </w:r>
      <w:r>
        <w:rPr>
          <w:rFonts w:ascii="宋体" w:eastAsia="宋体" w:hAnsi="宋体" w:cs="Times New Roman" w:hint="eastAsia"/>
          <w:kern w:val="0"/>
          <w:szCs w:val="21"/>
        </w:rPr>
        <w:t>分。</w:t>
      </w:r>
    </w:p>
    <w:p w14:paraId="70E7A9C0" w14:textId="77777777" w:rsidR="00ED5743" w:rsidRDefault="00ED5743">
      <w:pPr>
        <w:widowControl/>
        <w:spacing w:line="360" w:lineRule="auto"/>
        <w:ind w:firstLine="480"/>
        <w:jc w:val="left"/>
        <w:rPr>
          <w:rFonts w:ascii="宋体" w:eastAsia="宋体" w:hAnsi="宋体" w:cs="Times New Roman"/>
          <w:kern w:val="0"/>
          <w:sz w:val="24"/>
          <w:szCs w:val="24"/>
        </w:rPr>
      </w:pPr>
    </w:p>
    <w:p w14:paraId="02681AFF" w14:textId="77777777" w:rsidR="00ED5743" w:rsidRDefault="00ED5743">
      <w:pPr>
        <w:spacing w:line="360" w:lineRule="auto"/>
      </w:pPr>
    </w:p>
    <w:p w14:paraId="6EE06002" w14:textId="77777777" w:rsidR="00ED5743" w:rsidRDefault="00ED5743">
      <w:pPr>
        <w:spacing w:line="360" w:lineRule="auto"/>
      </w:pPr>
    </w:p>
    <w:p w14:paraId="30D00F7C" w14:textId="77777777" w:rsidR="00ED5743" w:rsidRDefault="00ED5743">
      <w:pPr>
        <w:spacing w:line="360" w:lineRule="auto"/>
      </w:pPr>
    </w:p>
    <w:p w14:paraId="38EEE209" w14:textId="77777777" w:rsidR="00ED5743" w:rsidRDefault="00ED5743">
      <w:pPr>
        <w:spacing w:line="360" w:lineRule="auto"/>
      </w:pPr>
    </w:p>
    <w:p w14:paraId="3F6252E1" w14:textId="77777777" w:rsidR="00ED5743" w:rsidRDefault="00712A02">
      <w:pPr>
        <w:jc w:val="center"/>
        <w:rPr>
          <w:rFonts w:ascii="楷体" w:eastAsia="楷体" w:hAnsi="楷体" w:cs="楷体"/>
          <w:b/>
          <w:bCs/>
          <w:sz w:val="32"/>
          <w:szCs w:val="32"/>
        </w:rPr>
      </w:pPr>
      <w:r>
        <w:rPr>
          <w:rFonts w:ascii="楷体" w:eastAsia="楷体" w:hAnsi="楷体" w:cs="楷体" w:hint="eastAsia"/>
          <w:b/>
          <w:bCs/>
          <w:sz w:val="32"/>
          <w:szCs w:val="32"/>
        </w:rPr>
        <w:lastRenderedPageBreak/>
        <w:t>第二部分：市场营销学</w:t>
      </w:r>
    </w:p>
    <w:p w14:paraId="3A1252E3" w14:textId="77777777" w:rsidR="00ED5743" w:rsidRDefault="00712A02">
      <w:pPr>
        <w:jc w:val="center"/>
        <w:rPr>
          <w:rFonts w:ascii="宋体" w:hAnsi="宋体" w:cs="仿宋"/>
          <w:b/>
          <w:bCs/>
          <w:sz w:val="32"/>
          <w:szCs w:val="32"/>
        </w:rPr>
      </w:pPr>
      <w:r>
        <w:rPr>
          <w:rFonts w:ascii="宋体" w:hAnsi="宋体" w:cs="仿宋" w:hint="eastAsia"/>
          <w:b/>
          <w:bCs/>
          <w:sz w:val="32"/>
          <w:szCs w:val="32"/>
        </w:rPr>
        <w:fldChar w:fldCharType="begin"/>
      </w:r>
      <w:r>
        <w:rPr>
          <w:rFonts w:ascii="宋体" w:hAnsi="宋体" w:cs="仿宋" w:hint="eastAsia"/>
          <w:b/>
          <w:bCs/>
          <w:sz w:val="32"/>
          <w:szCs w:val="32"/>
        </w:rPr>
        <w:instrText xml:space="preserve"> = 1 \* ROMAN \* MERGEFORMAT </w:instrText>
      </w:r>
      <w:r>
        <w:rPr>
          <w:rFonts w:ascii="宋体" w:hAnsi="宋体" w:cs="仿宋" w:hint="eastAsia"/>
          <w:b/>
          <w:bCs/>
          <w:sz w:val="32"/>
          <w:szCs w:val="32"/>
        </w:rPr>
        <w:fldChar w:fldCharType="separate"/>
      </w:r>
      <w:r>
        <w:rPr>
          <w:rFonts w:ascii="宋体" w:hAnsi="宋体" w:cs="仿宋" w:hint="eastAsia"/>
          <w:b/>
          <w:bCs/>
          <w:sz w:val="32"/>
          <w:szCs w:val="32"/>
        </w:rPr>
        <w:t>I</w:t>
      </w:r>
      <w:r>
        <w:rPr>
          <w:rFonts w:ascii="宋体" w:hAnsi="宋体" w:cs="仿宋" w:hint="eastAsia"/>
          <w:b/>
          <w:bCs/>
          <w:sz w:val="32"/>
          <w:szCs w:val="32"/>
        </w:rPr>
        <w:fldChar w:fldCharType="end"/>
      </w:r>
      <w:r>
        <w:rPr>
          <w:rFonts w:ascii="宋体" w:hAnsi="宋体" w:cs="仿宋" w:hint="eastAsia"/>
          <w:b/>
          <w:bCs/>
          <w:sz w:val="32"/>
          <w:szCs w:val="32"/>
        </w:rPr>
        <w:t>.</w:t>
      </w:r>
      <w:r>
        <w:rPr>
          <w:rFonts w:ascii="宋体" w:hAnsi="宋体" w:cs="仿宋" w:hint="eastAsia"/>
          <w:b/>
          <w:bCs/>
          <w:sz w:val="32"/>
          <w:szCs w:val="32"/>
        </w:rPr>
        <w:t>课程简介</w:t>
      </w:r>
    </w:p>
    <w:p w14:paraId="6C029D70" w14:textId="77777777" w:rsidR="00ED5743" w:rsidRDefault="00712A02">
      <w:pPr>
        <w:numPr>
          <w:ilvl w:val="0"/>
          <w:numId w:val="1"/>
        </w:numPr>
        <w:spacing w:line="360" w:lineRule="auto"/>
        <w:jc w:val="left"/>
        <w:rPr>
          <w:rFonts w:ascii="黑体" w:eastAsia="黑体" w:hAnsi="黑体" w:cs="黑体"/>
          <w:szCs w:val="21"/>
        </w:rPr>
      </w:pPr>
      <w:r>
        <w:rPr>
          <w:rFonts w:ascii="黑体" w:eastAsia="黑体" w:hAnsi="黑体" w:cs="黑体" w:hint="eastAsia"/>
          <w:szCs w:val="21"/>
        </w:rPr>
        <w:t>内容概述与要求</w:t>
      </w:r>
    </w:p>
    <w:p w14:paraId="3B5EBCC3" w14:textId="77777777" w:rsidR="00ED5743" w:rsidRDefault="00712A02">
      <w:pPr>
        <w:numPr>
          <w:ilvl w:val="0"/>
          <w:numId w:val="2"/>
        </w:numPr>
        <w:spacing w:line="360" w:lineRule="auto"/>
        <w:jc w:val="left"/>
        <w:rPr>
          <w:rFonts w:ascii="宋体" w:hAnsi="宋体" w:cs="宋体"/>
          <w:szCs w:val="21"/>
        </w:rPr>
      </w:pPr>
      <w:r>
        <w:rPr>
          <w:rFonts w:ascii="宋体" w:hAnsi="宋体" w:cs="宋体" w:hint="eastAsia"/>
          <w:szCs w:val="21"/>
        </w:rPr>
        <w:t>课程内容概述</w:t>
      </w:r>
    </w:p>
    <w:p w14:paraId="3C7C4E0C"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市场营销学是市场营销专业学生的专业核心课，课程主要内容包括企业战略计划、市场营销环境分析、购买者行为分析、企业营销信息管理、市场细分与目标市场定位、产品策略、定价策略、渠道策略、促销策略等内容。</w:t>
      </w:r>
    </w:p>
    <w:p w14:paraId="07CAE799" w14:textId="77777777" w:rsidR="00ED5743" w:rsidRDefault="00712A02">
      <w:pPr>
        <w:numPr>
          <w:ilvl w:val="0"/>
          <w:numId w:val="2"/>
        </w:numPr>
        <w:spacing w:line="360" w:lineRule="auto"/>
        <w:jc w:val="left"/>
        <w:rPr>
          <w:rFonts w:ascii="宋体" w:hAnsi="宋体" w:cs="宋体"/>
          <w:szCs w:val="21"/>
        </w:rPr>
      </w:pPr>
      <w:r>
        <w:rPr>
          <w:rFonts w:ascii="宋体" w:hAnsi="宋体" w:cs="宋体" w:hint="eastAsia"/>
          <w:szCs w:val="21"/>
        </w:rPr>
        <w:t>考试要求</w:t>
      </w:r>
    </w:p>
    <w:p w14:paraId="0E2385C4"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市场营销专业专接本考试的主要要求包括两个方面：第一，学生能够全面掌握本课程的主要理论和主要工具；第二，能够用所学到的理论和工具分析企业营销中的一般决策问题。</w:t>
      </w:r>
    </w:p>
    <w:p w14:paraId="03CF77FD" w14:textId="77777777" w:rsidR="00ED5743" w:rsidRDefault="00712A02">
      <w:pPr>
        <w:numPr>
          <w:ilvl w:val="0"/>
          <w:numId w:val="1"/>
        </w:numPr>
        <w:spacing w:line="360" w:lineRule="auto"/>
        <w:jc w:val="left"/>
        <w:rPr>
          <w:rFonts w:ascii="黑体" w:eastAsia="黑体" w:hAnsi="黑体" w:cs="黑体"/>
          <w:szCs w:val="21"/>
        </w:rPr>
      </w:pPr>
      <w:r>
        <w:rPr>
          <w:rFonts w:ascii="黑体" w:eastAsia="黑体" w:hAnsi="黑体" w:cs="黑体" w:hint="eastAsia"/>
          <w:szCs w:val="21"/>
        </w:rPr>
        <w:t>考试形式与试卷结构</w:t>
      </w:r>
    </w:p>
    <w:p w14:paraId="493AD8D6" w14:textId="77777777" w:rsidR="00ED5743" w:rsidRDefault="00712A02">
      <w:pPr>
        <w:spacing w:line="360" w:lineRule="auto"/>
        <w:jc w:val="left"/>
        <w:rPr>
          <w:rFonts w:ascii="宋体" w:hAnsi="宋体" w:cs="宋体"/>
          <w:szCs w:val="21"/>
        </w:rPr>
      </w:pPr>
      <w:r>
        <w:rPr>
          <w:rFonts w:ascii="宋体" w:hAnsi="宋体" w:cs="宋体" w:hint="eastAsia"/>
          <w:szCs w:val="21"/>
        </w:rPr>
        <w:t>（一）考试形式</w:t>
      </w:r>
    </w:p>
    <w:p w14:paraId="719D5EDC"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市场营销学的考试形式为闭卷考试。</w:t>
      </w:r>
    </w:p>
    <w:p w14:paraId="3D4D04F3" w14:textId="77777777" w:rsidR="00ED5743" w:rsidRDefault="00712A02">
      <w:pPr>
        <w:numPr>
          <w:ilvl w:val="0"/>
          <w:numId w:val="3"/>
        </w:numPr>
        <w:spacing w:line="360" w:lineRule="auto"/>
        <w:jc w:val="left"/>
        <w:rPr>
          <w:rFonts w:ascii="宋体" w:hAnsi="宋体" w:cs="宋体"/>
          <w:szCs w:val="21"/>
        </w:rPr>
      </w:pPr>
      <w:r>
        <w:rPr>
          <w:rFonts w:ascii="宋体" w:hAnsi="宋体" w:cs="宋体" w:hint="eastAsia"/>
          <w:szCs w:val="21"/>
        </w:rPr>
        <w:t>试卷结构</w:t>
      </w:r>
    </w:p>
    <w:p w14:paraId="4EC3AED3"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市场营销学试卷由六部分构成：单项选</w:t>
      </w:r>
      <w:r>
        <w:rPr>
          <w:rFonts w:ascii="宋体" w:hAnsi="宋体" w:cs="宋体" w:hint="eastAsia"/>
          <w:szCs w:val="21"/>
        </w:rPr>
        <w:t>择题、多项选择题、辨析题、简答题、论述题、案例分析题。考试时间为</w:t>
      </w:r>
      <w:r>
        <w:rPr>
          <w:rFonts w:ascii="宋体" w:hAnsi="宋体" w:cs="宋体" w:hint="eastAsia"/>
          <w:szCs w:val="21"/>
        </w:rPr>
        <w:t>75</w:t>
      </w:r>
      <w:r>
        <w:rPr>
          <w:rFonts w:ascii="宋体" w:hAnsi="宋体" w:cs="宋体" w:hint="eastAsia"/>
          <w:szCs w:val="21"/>
        </w:rPr>
        <w:t>分钟，总分</w:t>
      </w:r>
      <w:r>
        <w:rPr>
          <w:rFonts w:ascii="宋体" w:hAnsi="宋体" w:cs="宋体" w:hint="eastAsia"/>
          <w:szCs w:val="21"/>
        </w:rPr>
        <w:t>150</w:t>
      </w:r>
      <w:r>
        <w:rPr>
          <w:rFonts w:ascii="宋体" w:hAnsi="宋体" w:cs="宋体" w:hint="eastAsia"/>
          <w:szCs w:val="21"/>
        </w:rPr>
        <w:t>分。</w:t>
      </w:r>
    </w:p>
    <w:p w14:paraId="4416B89B" w14:textId="77777777" w:rsidR="00ED5743" w:rsidRDefault="00712A02">
      <w:pPr>
        <w:spacing w:line="360" w:lineRule="auto"/>
        <w:jc w:val="center"/>
        <w:rPr>
          <w:rFonts w:ascii="宋体" w:hAnsi="宋体" w:cs="仿宋"/>
          <w:b/>
          <w:bCs/>
          <w:sz w:val="32"/>
          <w:szCs w:val="32"/>
        </w:rPr>
      </w:pPr>
      <w:r>
        <w:rPr>
          <w:rFonts w:ascii="宋体" w:hAnsi="宋体" w:cs="仿宋" w:hint="eastAsia"/>
          <w:b/>
          <w:bCs/>
          <w:sz w:val="32"/>
          <w:szCs w:val="32"/>
        </w:rPr>
        <w:fldChar w:fldCharType="begin"/>
      </w:r>
      <w:r>
        <w:rPr>
          <w:rFonts w:ascii="宋体" w:hAnsi="宋体" w:cs="仿宋" w:hint="eastAsia"/>
          <w:b/>
          <w:bCs/>
          <w:sz w:val="32"/>
          <w:szCs w:val="32"/>
        </w:rPr>
        <w:instrText xml:space="preserve"> = 2 \* ROMAN \* MERGEFORMAT </w:instrText>
      </w:r>
      <w:r>
        <w:rPr>
          <w:rFonts w:ascii="宋体" w:hAnsi="宋体" w:cs="仿宋" w:hint="eastAsia"/>
          <w:b/>
          <w:bCs/>
          <w:sz w:val="32"/>
          <w:szCs w:val="32"/>
        </w:rPr>
        <w:fldChar w:fldCharType="separate"/>
      </w:r>
      <w:r>
        <w:rPr>
          <w:rFonts w:ascii="宋体" w:hAnsi="宋体" w:cs="仿宋" w:hint="eastAsia"/>
          <w:b/>
          <w:bCs/>
          <w:sz w:val="32"/>
          <w:szCs w:val="32"/>
        </w:rPr>
        <w:t>II</w:t>
      </w:r>
      <w:r>
        <w:rPr>
          <w:rFonts w:ascii="宋体" w:hAnsi="宋体" w:cs="仿宋" w:hint="eastAsia"/>
          <w:b/>
          <w:bCs/>
          <w:sz w:val="32"/>
          <w:szCs w:val="32"/>
        </w:rPr>
        <w:fldChar w:fldCharType="end"/>
      </w:r>
      <w:r>
        <w:rPr>
          <w:rFonts w:ascii="宋体" w:hAnsi="宋体" w:cs="仿宋" w:hint="eastAsia"/>
          <w:b/>
          <w:bCs/>
          <w:sz w:val="32"/>
          <w:szCs w:val="32"/>
        </w:rPr>
        <w:t>.</w:t>
      </w:r>
      <w:r>
        <w:rPr>
          <w:rFonts w:ascii="宋体" w:hAnsi="宋体" w:cs="仿宋" w:hint="eastAsia"/>
          <w:b/>
          <w:bCs/>
          <w:sz w:val="32"/>
          <w:szCs w:val="32"/>
        </w:rPr>
        <w:t>知识要点与考核</w:t>
      </w:r>
    </w:p>
    <w:p w14:paraId="36B4F7FD"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第一章</w:t>
      </w:r>
      <w:r>
        <w:rPr>
          <w:rFonts w:ascii="宋体" w:hAnsi="宋体" w:cs="宋体" w:hint="eastAsia"/>
          <w:b/>
          <w:bCs/>
          <w:szCs w:val="21"/>
        </w:rPr>
        <w:t xml:space="preserve"> </w:t>
      </w:r>
      <w:r>
        <w:rPr>
          <w:rFonts w:ascii="宋体" w:hAnsi="宋体" w:cs="宋体" w:hint="eastAsia"/>
          <w:b/>
          <w:bCs/>
          <w:szCs w:val="21"/>
        </w:rPr>
        <w:t>市场营销概述</w:t>
      </w:r>
    </w:p>
    <w:p w14:paraId="579A6B0B"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了解市场营销理论对中国经济改革与发展的意义，以及中国市场营销的特征。</w:t>
      </w:r>
    </w:p>
    <w:p w14:paraId="5A095F6F"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掌握市场营销观念的发展与变化及其相应的背景条件。</w:t>
      </w:r>
    </w:p>
    <w:p w14:paraId="349F0861"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掌握市场、市场营销、需要、需求等核心概念。</w:t>
      </w:r>
    </w:p>
    <w:p w14:paraId="54115006"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主要内容包括：五种市场营销观念的内涵及其背景条件，市场、市场营销、需要、需求等核心概念。</w:t>
      </w:r>
    </w:p>
    <w:p w14:paraId="3737C767" w14:textId="77777777" w:rsidR="00ED5743" w:rsidRDefault="00712A02">
      <w:pPr>
        <w:spacing w:line="360" w:lineRule="auto"/>
        <w:jc w:val="left"/>
        <w:rPr>
          <w:rFonts w:ascii="宋体" w:hAnsi="宋体" w:cs="宋体"/>
          <w:szCs w:val="21"/>
        </w:rPr>
      </w:pPr>
      <w:r>
        <w:rPr>
          <w:rFonts w:ascii="宋体" w:hAnsi="宋体" w:cs="宋体" w:hint="eastAsia"/>
          <w:b/>
          <w:bCs/>
          <w:szCs w:val="21"/>
        </w:rPr>
        <w:t>第二章</w:t>
      </w:r>
      <w:r>
        <w:rPr>
          <w:rFonts w:ascii="宋体" w:hAnsi="宋体" w:cs="宋体" w:hint="eastAsia"/>
          <w:b/>
          <w:bCs/>
          <w:szCs w:val="21"/>
        </w:rPr>
        <w:t xml:space="preserve"> </w:t>
      </w:r>
      <w:r>
        <w:rPr>
          <w:rFonts w:ascii="宋体" w:hAnsi="宋体" w:cs="宋体" w:hint="eastAsia"/>
          <w:b/>
          <w:bCs/>
          <w:szCs w:val="21"/>
        </w:rPr>
        <w:t>企业营销管理</w:t>
      </w:r>
    </w:p>
    <w:p w14:paraId="71E9905C"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了解市场营销在企业中的地位。</w:t>
      </w:r>
    </w:p>
    <w:p w14:paraId="28540060"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理解企业市场营销的管理过程。</w:t>
      </w:r>
    </w:p>
    <w:p w14:paraId="399F2C88"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掌握营销战略管理的主要方法与工具。</w:t>
      </w:r>
    </w:p>
    <w:p w14:paraId="2A7C2617"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主要内容包括：营销在企业中的地位，企业战略计划，企业业务组合，企业营销管理</w:t>
      </w:r>
      <w:r>
        <w:rPr>
          <w:rFonts w:ascii="宋体" w:hAnsi="宋体" w:cs="宋体" w:hint="eastAsia"/>
          <w:szCs w:val="21"/>
        </w:rPr>
        <w:lastRenderedPageBreak/>
        <w:t>的基本任务。</w:t>
      </w:r>
    </w:p>
    <w:p w14:paraId="77CDFB2C"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第三章</w:t>
      </w:r>
      <w:r>
        <w:rPr>
          <w:rFonts w:ascii="宋体" w:hAnsi="宋体" w:cs="宋体" w:hint="eastAsia"/>
          <w:b/>
          <w:bCs/>
          <w:szCs w:val="21"/>
        </w:rPr>
        <w:t xml:space="preserve"> </w:t>
      </w:r>
      <w:r>
        <w:rPr>
          <w:rFonts w:ascii="宋体" w:hAnsi="宋体" w:cs="宋体" w:hint="eastAsia"/>
          <w:b/>
          <w:bCs/>
          <w:szCs w:val="21"/>
        </w:rPr>
        <w:t>营销环境与营销信息管理</w:t>
      </w:r>
    </w:p>
    <w:p w14:paraId="3429B761"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了解微观与宏观营销环境的构成及其对企业营销活动的重要性。</w:t>
      </w:r>
    </w:p>
    <w:p w14:paraId="3F6CC966"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理解营销信息的主要构成及其来源。</w:t>
      </w:r>
    </w:p>
    <w:p w14:paraId="4B771AA2"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掌握搜集、整理、传递和利用营销信息的基本方法。</w:t>
      </w:r>
    </w:p>
    <w:p w14:paraId="334584C1"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主要内容包括：微观（直接）营销环境及其要素对营销的影响，宏观（间接）营销环境及其要素对营销的影响，企业营销信息系统的构成，企业营销信息系统及其管理，市场调研的程序与常用的方法。</w:t>
      </w:r>
    </w:p>
    <w:p w14:paraId="0D02BA08"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第四章</w:t>
      </w:r>
      <w:r>
        <w:rPr>
          <w:rFonts w:ascii="宋体" w:hAnsi="宋体" w:cs="宋体" w:hint="eastAsia"/>
          <w:b/>
          <w:bCs/>
          <w:szCs w:val="21"/>
        </w:rPr>
        <w:t xml:space="preserve"> </w:t>
      </w:r>
      <w:r>
        <w:rPr>
          <w:rFonts w:ascii="宋体" w:hAnsi="宋体" w:cs="宋体" w:hint="eastAsia"/>
          <w:b/>
          <w:bCs/>
          <w:szCs w:val="21"/>
        </w:rPr>
        <w:t>购买者行为分析</w:t>
      </w:r>
    </w:p>
    <w:p w14:paraId="3CA7772F"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了解购买者行为的一般规律。</w:t>
      </w:r>
      <w:r>
        <w:rPr>
          <w:rFonts w:ascii="宋体" w:hAnsi="宋体" w:cs="宋体" w:hint="eastAsia"/>
          <w:szCs w:val="21"/>
        </w:rPr>
        <w:t xml:space="preserve">    </w:t>
      </w:r>
    </w:p>
    <w:p w14:paraId="7F941B57"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理解影响购买者行为的主要因素。</w:t>
      </w:r>
    </w:p>
    <w:p w14:paraId="6FE9CD91"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掌握消费者购买决策的基本过程和主要特征，购买者群体决策的角色构成和决策方式。</w:t>
      </w:r>
    </w:p>
    <w:p w14:paraId="77802258"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主要内容包括：购买者行为模式，影响购买者行为的主要因素，消费者购买决策过程，购买行为类型，购买者群体</w:t>
      </w:r>
      <w:r>
        <w:rPr>
          <w:rFonts w:ascii="宋体" w:hAnsi="宋体" w:cs="宋体" w:hint="eastAsia"/>
          <w:szCs w:val="21"/>
        </w:rPr>
        <w:t>角色，组织市场购买行为特征。</w:t>
      </w:r>
    </w:p>
    <w:p w14:paraId="09B26EC0"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第五章</w:t>
      </w:r>
      <w:r>
        <w:rPr>
          <w:rFonts w:ascii="宋体" w:hAnsi="宋体" w:cs="宋体" w:hint="eastAsia"/>
          <w:b/>
          <w:bCs/>
          <w:szCs w:val="21"/>
        </w:rPr>
        <w:t xml:space="preserve"> </w:t>
      </w:r>
      <w:r>
        <w:rPr>
          <w:rFonts w:ascii="宋体" w:hAnsi="宋体" w:cs="宋体" w:hint="eastAsia"/>
          <w:b/>
          <w:bCs/>
          <w:szCs w:val="21"/>
        </w:rPr>
        <w:t>市场细分与目标市场定位</w:t>
      </w:r>
    </w:p>
    <w:p w14:paraId="1D4F7B11"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了解市场细分、目标市场选择、市场定位三步骤的基本含义和方法；理解定制营销等营销策略的含义与方法。</w:t>
      </w:r>
    </w:p>
    <w:p w14:paraId="0D310150"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掌握细分市场的主要变量，掌握目标市场营销的主要策略，掌握通过市场定位获取竞争优势的主要方法。</w:t>
      </w:r>
    </w:p>
    <w:p w14:paraId="2C0C0E24"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主要内容包括：市场细分、目标市场、市场定位的概念，市场细分的变量与方法，目标市场选择与目标市场营销的策略与方法，市场定位的策略与方法，定制营销的概念与方法。</w:t>
      </w:r>
    </w:p>
    <w:p w14:paraId="658737C5"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第六章</w:t>
      </w:r>
      <w:r>
        <w:rPr>
          <w:rFonts w:ascii="宋体" w:hAnsi="宋体" w:cs="宋体" w:hint="eastAsia"/>
          <w:b/>
          <w:bCs/>
          <w:szCs w:val="21"/>
        </w:rPr>
        <w:t xml:space="preserve"> </w:t>
      </w:r>
      <w:r>
        <w:rPr>
          <w:rFonts w:ascii="宋体" w:hAnsi="宋体" w:cs="宋体" w:hint="eastAsia"/>
          <w:b/>
          <w:bCs/>
          <w:szCs w:val="21"/>
        </w:rPr>
        <w:t>产品策略</w:t>
      </w:r>
    </w:p>
    <w:p w14:paraId="0F735F5B" w14:textId="77777777" w:rsidR="00ED5743" w:rsidRDefault="00712A02">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了解市场营销角度的产品含义和产品层次。</w:t>
      </w:r>
    </w:p>
    <w:p w14:paraId="581DD0EB"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理解产品分类方法和主要类别</w:t>
      </w:r>
      <w:r>
        <w:rPr>
          <w:rFonts w:ascii="宋体" w:hAnsi="宋体" w:cs="宋体" w:hint="eastAsia"/>
          <w:szCs w:val="21"/>
        </w:rPr>
        <w:t>。</w:t>
      </w:r>
    </w:p>
    <w:p w14:paraId="0AE49D51"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掌握企业产品组合的策略与方法，掌握产品生命周期原理及各阶段的主要营销策略。</w:t>
      </w:r>
    </w:p>
    <w:p w14:paraId="7F73ED03"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主要内容包括：产品整体概念，产品层次，产品主要类别，产品组合含义与策略，产品生命周期理论。</w:t>
      </w:r>
    </w:p>
    <w:p w14:paraId="1D587BF6"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第七章</w:t>
      </w:r>
      <w:r>
        <w:rPr>
          <w:rFonts w:ascii="宋体" w:hAnsi="宋体" w:cs="宋体" w:hint="eastAsia"/>
          <w:b/>
          <w:bCs/>
          <w:szCs w:val="21"/>
        </w:rPr>
        <w:t xml:space="preserve"> </w:t>
      </w:r>
      <w:r>
        <w:rPr>
          <w:rFonts w:ascii="宋体" w:hAnsi="宋体" w:cs="宋体" w:hint="eastAsia"/>
          <w:b/>
          <w:bCs/>
          <w:szCs w:val="21"/>
        </w:rPr>
        <w:t>新产品开发</w:t>
      </w:r>
    </w:p>
    <w:p w14:paraId="6698472F"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lastRenderedPageBreak/>
        <w:t>了解新产品的含义及新产品开发的意义。</w:t>
      </w:r>
    </w:p>
    <w:p w14:paraId="7AEFC677"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理解新产品开发的程序与主要环节，了解新产品构思和创意的来源与方法。</w:t>
      </w:r>
    </w:p>
    <w:p w14:paraId="5B9DAEC0"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掌握新产品市场进入的策略与方法。</w:t>
      </w:r>
    </w:p>
    <w:p w14:paraId="4B45EEC4"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主要内容包括：新产品含义，新产品开发程序及各个程序的管理内容，新产品构思来源，新产品市场进入策略。</w:t>
      </w:r>
    </w:p>
    <w:p w14:paraId="54E5A813"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第八章</w:t>
      </w:r>
      <w:r>
        <w:rPr>
          <w:rFonts w:ascii="宋体" w:hAnsi="宋体" w:cs="宋体" w:hint="eastAsia"/>
          <w:b/>
          <w:bCs/>
          <w:szCs w:val="21"/>
        </w:rPr>
        <w:t xml:space="preserve"> </w:t>
      </w:r>
      <w:r>
        <w:rPr>
          <w:rFonts w:ascii="宋体" w:hAnsi="宋体" w:cs="宋体" w:hint="eastAsia"/>
          <w:b/>
          <w:bCs/>
          <w:szCs w:val="21"/>
        </w:rPr>
        <w:t>价格策略</w:t>
      </w:r>
    </w:p>
    <w:p w14:paraId="096DB6B3"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了解定价策略在营销中的重要作用。</w:t>
      </w:r>
    </w:p>
    <w:p w14:paraId="5106A3AE"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理解企业的定价目标及影响企业定价的主要因素。</w:t>
      </w:r>
    </w:p>
    <w:p w14:paraId="06C21BF6"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掌握主要的定价方法和定价策略。</w:t>
      </w:r>
    </w:p>
    <w:p w14:paraId="5FB7665C"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主要内容包括：企业定价目标，影响企业定价的主要因素，成本导向定价的主要方法，需求导向定价的主要方法，竞争导向定价的主要方法，主要定价策略。</w:t>
      </w:r>
    </w:p>
    <w:p w14:paraId="19DEC7E4"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第九章</w:t>
      </w:r>
      <w:r>
        <w:rPr>
          <w:rFonts w:ascii="宋体" w:hAnsi="宋体" w:cs="宋体" w:hint="eastAsia"/>
          <w:b/>
          <w:bCs/>
          <w:szCs w:val="21"/>
        </w:rPr>
        <w:t xml:space="preserve"> </w:t>
      </w:r>
      <w:r>
        <w:rPr>
          <w:rFonts w:ascii="宋体" w:hAnsi="宋体" w:cs="宋体" w:hint="eastAsia"/>
          <w:b/>
          <w:bCs/>
          <w:szCs w:val="21"/>
        </w:rPr>
        <w:t>分销策略</w:t>
      </w:r>
    </w:p>
    <w:p w14:paraId="12A741F5"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了解企业分销活动与价值网络的含义。</w:t>
      </w:r>
    </w:p>
    <w:p w14:paraId="359A1C76"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理解影响分销渠道选择的主要因素，理解分销渠道的类型和管理渠道的主要方法；理解中间商的类型</w:t>
      </w:r>
      <w:r>
        <w:rPr>
          <w:rFonts w:ascii="宋体" w:hAnsi="宋体" w:cs="宋体" w:hint="eastAsia"/>
          <w:szCs w:val="21"/>
        </w:rPr>
        <w:t>和特征；理解无店铺销售与网络营销的含义、策略与方法。</w:t>
      </w:r>
    </w:p>
    <w:p w14:paraId="7442A724"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掌握选择和利用中间商开展分销活动的主要策略与方法。</w:t>
      </w:r>
    </w:p>
    <w:p w14:paraId="3C130CD6" w14:textId="77777777" w:rsidR="00ED5743" w:rsidRDefault="00712A02">
      <w:pPr>
        <w:spacing w:line="360" w:lineRule="auto"/>
        <w:ind w:firstLine="420"/>
        <w:jc w:val="left"/>
        <w:rPr>
          <w:rFonts w:ascii="宋体" w:hAnsi="宋体" w:cs="宋体"/>
          <w:szCs w:val="21"/>
        </w:rPr>
      </w:pPr>
      <w:r>
        <w:rPr>
          <w:rFonts w:ascii="宋体" w:hAnsi="宋体" w:cs="宋体" w:hint="eastAsia"/>
          <w:szCs w:val="21"/>
        </w:rPr>
        <w:t>主要内容包括：分销的含义，价值网络的含义，分销渠道类型与选择方法，垂直分销系统的构成，分销方式选择，中间商的类型及其含义，批发商的类型，零售商的类型，无店铺销售的含义及类型，网络销售的含义及类型，网络社区的含义及管理方法。</w:t>
      </w:r>
    </w:p>
    <w:p w14:paraId="41E031DA" w14:textId="77777777" w:rsidR="00ED5743" w:rsidRDefault="00712A02">
      <w:pPr>
        <w:spacing w:line="360" w:lineRule="auto"/>
        <w:jc w:val="left"/>
        <w:rPr>
          <w:rFonts w:ascii="宋体" w:hAnsi="宋体" w:cs="宋体"/>
          <w:b/>
          <w:bCs/>
          <w:szCs w:val="21"/>
        </w:rPr>
      </w:pPr>
      <w:r>
        <w:rPr>
          <w:rFonts w:ascii="宋体" w:hAnsi="宋体" w:cs="宋体" w:hint="eastAsia"/>
          <w:b/>
          <w:bCs/>
          <w:szCs w:val="21"/>
        </w:rPr>
        <w:t>第十章</w:t>
      </w:r>
      <w:r>
        <w:rPr>
          <w:rFonts w:ascii="宋体" w:hAnsi="宋体" w:cs="宋体" w:hint="eastAsia"/>
          <w:b/>
          <w:bCs/>
          <w:szCs w:val="21"/>
        </w:rPr>
        <w:t xml:space="preserve"> </w:t>
      </w:r>
      <w:r>
        <w:rPr>
          <w:rFonts w:ascii="宋体" w:hAnsi="宋体" w:cs="宋体" w:hint="eastAsia"/>
          <w:b/>
          <w:bCs/>
          <w:szCs w:val="21"/>
        </w:rPr>
        <w:t>整合营销传播</w:t>
      </w:r>
    </w:p>
    <w:p w14:paraId="50E5564E" w14:textId="77777777" w:rsidR="00ED5743" w:rsidRDefault="00712A02">
      <w:pPr>
        <w:spacing w:line="360" w:lineRule="auto"/>
        <w:ind w:firstLineChars="200" w:firstLine="420"/>
        <w:jc w:val="left"/>
        <w:rPr>
          <w:rFonts w:ascii="宋体" w:hAnsi="宋体" w:cs="宋体"/>
          <w:szCs w:val="21"/>
        </w:rPr>
      </w:pPr>
      <w:r>
        <w:rPr>
          <w:rFonts w:ascii="宋体" w:hAnsi="宋体" w:cs="宋体" w:hint="eastAsia"/>
          <w:szCs w:val="21"/>
        </w:rPr>
        <w:t>了解促销组合和整合营销传播的含义，了解广告、营业推广、公共关系以及人员推销的含义。</w:t>
      </w:r>
    </w:p>
    <w:p w14:paraId="092CCD93" w14:textId="77777777" w:rsidR="00ED5743" w:rsidRDefault="00712A02">
      <w:pPr>
        <w:spacing w:line="360" w:lineRule="auto"/>
        <w:ind w:firstLineChars="200" w:firstLine="420"/>
        <w:jc w:val="left"/>
        <w:rPr>
          <w:rFonts w:ascii="宋体" w:hAnsi="宋体" w:cs="宋体"/>
          <w:szCs w:val="21"/>
        </w:rPr>
      </w:pPr>
      <w:r>
        <w:rPr>
          <w:rFonts w:ascii="宋体" w:hAnsi="宋体" w:cs="宋体" w:hint="eastAsia"/>
          <w:szCs w:val="21"/>
        </w:rPr>
        <w:t>理解促销活动的主要功能，传播活动的基本原理及在促销中的运用。</w:t>
      </w:r>
    </w:p>
    <w:p w14:paraId="16D72EB6" w14:textId="77777777" w:rsidR="00ED5743" w:rsidRDefault="00712A02">
      <w:pPr>
        <w:spacing w:line="360" w:lineRule="auto"/>
        <w:ind w:firstLineChars="200" w:firstLine="420"/>
        <w:jc w:val="left"/>
        <w:rPr>
          <w:rFonts w:ascii="宋体" w:hAnsi="宋体" w:cs="宋体"/>
          <w:szCs w:val="21"/>
        </w:rPr>
      </w:pPr>
      <w:r>
        <w:rPr>
          <w:rFonts w:ascii="宋体" w:hAnsi="宋体" w:cs="宋体" w:hint="eastAsia"/>
          <w:szCs w:val="21"/>
        </w:rPr>
        <w:t>掌握各种促销策</w:t>
      </w:r>
      <w:r>
        <w:rPr>
          <w:rFonts w:ascii="宋体" w:hAnsi="宋体" w:cs="宋体" w:hint="eastAsia"/>
          <w:szCs w:val="21"/>
        </w:rPr>
        <w:t>略基本要点和主要方法。</w:t>
      </w:r>
    </w:p>
    <w:p w14:paraId="5827B955" w14:textId="77777777" w:rsidR="00ED5743" w:rsidRDefault="00712A02">
      <w:pPr>
        <w:spacing w:line="360" w:lineRule="auto"/>
        <w:ind w:firstLineChars="200" w:firstLine="420"/>
        <w:jc w:val="left"/>
        <w:rPr>
          <w:rFonts w:ascii="宋体" w:hAnsi="宋体" w:cs="宋体"/>
          <w:szCs w:val="21"/>
        </w:rPr>
      </w:pPr>
      <w:r>
        <w:rPr>
          <w:rFonts w:ascii="宋体" w:hAnsi="宋体" w:cs="宋体" w:hint="eastAsia"/>
          <w:szCs w:val="21"/>
        </w:rPr>
        <w:t>主要内容包括：促销组合的含义，整合营销传播的含义，传播模型及其原理，广告含义及基本策略，营业推广含义和主要类型，人员推销含义、特点和基本策略，公共关系含义及基本策略，销售队伍的组织和管理。</w:t>
      </w:r>
    </w:p>
    <w:p w14:paraId="06FDDB15" w14:textId="77777777" w:rsidR="00ED5743" w:rsidRDefault="00ED5743">
      <w:pPr>
        <w:spacing w:line="360" w:lineRule="auto"/>
        <w:jc w:val="left"/>
        <w:rPr>
          <w:rFonts w:ascii="宋体" w:hAnsi="宋体" w:cs="宋体"/>
          <w:szCs w:val="21"/>
        </w:rPr>
      </w:pPr>
    </w:p>
    <w:p w14:paraId="53CA6901" w14:textId="77777777" w:rsidR="00ED5743" w:rsidRDefault="00ED5743">
      <w:pPr>
        <w:spacing w:line="360" w:lineRule="auto"/>
        <w:jc w:val="left"/>
        <w:rPr>
          <w:rFonts w:ascii="宋体" w:hAnsi="宋体" w:cs="宋体"/>
          <w:szCs w:val="21"/>
        </w:rPr>
      </w:pPr>
    </w:p>
    <w:p w14:paraId="172B23EE" w14:textId="77777777" w:rsidR="00ED5743" w:rsidRDefault="00ED5743">
      <w:pPr>
        <w:spacing w:line="360" w:lineRule="auto"/>
        <w:jc w:val="center"/>
        <w:rPr>
          <w:rFonts w:ascii="宋体" w:hAnsi="宋体" w:cs="仿宋"/>
          <w:b/>
          <w:bCs/>
          <w:sz w:val="32"/>
          <w:szCs w:val="32"/>
        </w:rPr>
        <w:sectPr w:rsidR="00ED5743">
          <w:headerReference w:type="default" r:id="rId8"/>
          <w:footerReference w:type="default" r:id="rId9"/>
          <w:pgSz w:w="11906" w:h="16838"/>
          <w:pgMar w:top="1440" w:right="1800" w:bottom="1440" w:left="1800" w:header="851" w:footer="992" w:gutter="0"/>
          <w:cols w:space="425"/>
          <w:docGrid w:type="lines" w:linePitch="312"/>
        </w:sectPr>
      </w:pPr>
    </w:p>
    <w:p w14:paraId="6D0E2FC2" w14:textId="77777777" w:rsidR="00ED5743" w:rsidRDefault="00712A02">
      <w:pPr>
        <w:spacing w:line="360" w:lineRule="auto"/>
        <w:jc w:val="center"/>
        <w:rPr>
          <w:rFonts w:ascii="宋体" w:hAnsi="宋体" w:cs="仿宋"/>
          <w:b/>
          <w:bCs/>
          <w:sz w:val="32"/>
          <w:szCs w:val="32"/>
        </w:rPr>
      </w:pPr>
      <w:r>
        <w:rPr>
          <w:rFonts w:ascii="宋体" w:hAnsi="宋体" w:cs="仿宋" w:hint="eastAsia"/>
          <w:b/>
          <w:bCs/>
          <w:sz w:val="32"/>
          <w:szCs w:val="32"/>
        </w:rPr>
        <w:lastRenderedPageBreak/>
        <w:fldChar w:fldCharType="begin"/>
      </w:r>
      <w:r>
        <w:rPr>
          <w:rFonts w:ascii="宋体" w:hAnsi="宋体" w:cs="仿宋" w:hint="eastAsia"/>
          <w:b/>
          <w:bCs/>
          <w:sz w:val="32"/>
          <w:szCs w:val="32"/>
        </w:rPr>
        <w:instrText xml:space="preserve"> = 3 \* ROMAN \* MERGEFORMAT </w:instrText>
      </w:r>
      <w:r>
        <w:rPr>
          <w:rFonts w:ascii="宋体" w:hAnsi="宋体" w:cs="仿宋" w:hint="eastAsia"/>
          <w:b/>
          <w:bCs/>
          <w:sz w:val="32"/>
          <w:szCs w:val="32"/>
        </w:rPr>
        <w:fldChar w:fldCharType="separate"/>
      </w:r>
      <w:r>
        <w:rPr>
          <w:rFonts w:ascii="宋体" w:hAnsi="宋体" w:cs="仿宋" w:hint="eastAsia"/>
          <w:b/>
          <w:bCs/>
          <w:sz w:val="32"/>
          <w:szCs w:val="32"/>
        </w:rPr>
        <w:t>III</w:t>
      </w:r>
      <w:r>
        <w:rPr>
          <w:rFonts w:ascii="宋体" w:hAnsi="宋体" w:cs="仿宋" w:hint="eastAsia"/>
          <w:b/>
          <w:bCs/>
          <w:sz w:val="32"/>
          <w:szCs w:val="32"/>
        </w:rPr>
        <w:fldChar w:fldCharType="end"/>
      </w:r>
      <w:r>
        <w:rPr>
          <w:rFonts w:ascii="宋体" w:hAnsi="宋体" w:cs="仿宋" w:hint="eastAsia"/>
          <w:b/>
          <w:bCs/>
          <w:sz w:val="32"/>
          <w:szCs w:val="32"/>
        </w:rPr>
        <w:t>.</w:t>
      </w:r>
      <w:r>
        <w:rPr>
          <w:rFonts w:ascii="宋体" w:hAnsi="宋体" w:cs="仿宋" w:hint="eastAsia"/>
          <w:b/>
          <w:bCs/>
          <w:sz w:val="32"/>
          <w:szCs w:val="32"/>
        </w:rPr>
        <w:t>模拟试题及参考答案</w:t>
      </w:r>
    </w:p>
    <w:p w14:paraId="544B1E8F" w14:textId="77777777" w:rsidR="00ED5743" w:rsidRDefault="00712A02">
      <w:pPr>
        <w:spacing w:line="360" w:lineRule="auto"/>
        <w:jc w:val="center"/>
        <w:rPr>
          <w:rFonts w:ascii="黑体" w:eastAsia="黑体" w:hAnsi="黑体" w:cs="黑体"/>
          <w:bCs/>
          <w:sz w:val="32"/>
          <w:szCs w:val="32"/>
        </w:rPr>
      </w:pPr>
      <w:r>
        <w:rPr>
          <w:rFonts w:ascii="黑体" w:eastAsia="黑体" w:hAnsi="黑体" w:cs="黑体" w:hint="eastAsia"/>
          <w:bCs/>
          <w:sz w:val="32"/>
          <w:szCs w:val="32"/>
        </w:rPr>
        <w:t>河北省普通高校专科接本科教育考试</w:t>
      </w:r>
    </w:p>
    <w:p w14:paraId="60E0422B" w14:textId="77777777" w:rsidR="00ED5743" w:rsidRDefault="00712A02">
      <w:pPr>
        <w:spacing w:line="360" w:lineRule="auto"/>
        <w:jc w:val="center"/>
        <w:rPr>
          <w:rFonts w:ascii="黑体" w:eastAsia="黑体" w:hAnsi="黑体" w:cs="黑体"/>
          <w:bCs/>
          <w:sz w:val="32"/>
          <w:szCs w:val="32"/>
        </w:rPr>
      </w:pPr>
      <w:r>
        <w:rPr>
          <w:rFonts w:ascii="黑体" w:eastAsia="黑体" w:hAnsi="黑体" w:cs="黑体" w:hint="eastAsia"/>
          <w:bCs/>
          <w:sz w:val="32"/>
          <w:szCs w:val="32"/>
        </w:rPr>
        <w:t>市场营销学模拟试题</w:t>
      </w:r>
    </w:p>
    <w:p w14:paraId="16574CE2" w14:textId="77777777" w:rsidR="00ED5743" w:rsidRDefault="00712A02">
      <w:pPr>
        <w:spacing w:line="360" w:lineRule="auto"/>
        <w:jc w:val="center"/>
        <w:rPr>
          <w:rFonts w:ascii="宋体" w:hAnsi="宋体" w:cs="宋体"/>
          <w:szCs w:val="21"/>
        </w:rPr>
      </w:pPr>
      <w:r>
        <w:rPr>
          <w:rFonts w:ascii="宋体" w:hAnsi="宋体" w:cs="宋体" w:hint="eastAsia"/>
          <w:szCs w:val="21"/>
        </w:rPr>
        <w:t>（考试时间：</w:t>
      </w:r>
      <w:r>
        <w:rPr>
          <w:rFonts w:ascii="宋体" w:hAnsi="宋体" w:cs="宋体" w:hint="eastAsia"/>
          <w:szCs w:val="21"/>
        </w:rPr>
        <w:t>75</w:t>
      </w:r>
      <w:r>
        <w:rPr>
          <w:rFonts w:ascii="宋体" w:hAnsi="宋体" w:cs="宋体" w:hint="eastAsia"/>
          <w:szCs w:val="21"/>
        </w:rPr>
        <w:t>分钟</w:t>
      </w:r>
      <w:r>
        <w:rPr>
          <w:rFonts w:ascii="宋体" w:hAnsi="宋体" w:cs="宋体" w:hint="eastAsia"/>
          <w:szCs w:val="21"/>
        </w:rPr>
        <w:t xml:space="preserve"> </w:t>
      </w:r>
      <w:r>
        <w:rPr>
          <w:rFonts w:ascii="宋体" w:hAnsi="宋体" w:cs="宋体" w:hint="eastAsia"/>
          <w:szCs w:val="21"/>
        </w:rPr>
        <w:t>）</w:t>
      </w:r>
    </w:p>
    <w:p w14:paraId="2E2D24BD" w14:textId="77777777" w:rsidR="00ED5743" w:rsidRDefault="00712A02">
      <w:pPr>
        <w:spacing w:line="360" w:lineRule="auto"/>
        <w:jc w:val="center"/>
        <w:rPr>
          <w:rFonts w:ascii="宋体" w:hAnsi="宋体" w:cs="宋体"/>
          <w:szCs w:val="21"/>
        </w:rPr>
      </w:pPr>
      <w:r>
        <w:rPr>
          <w:rFonts w:ascii="宋体" w:hAnsi="宋体" w:cs="宋体" w:hint="eastAsia"/>
          <w:szCs w:val="21"/>
        </w:rPr>
        <w:t>（总分：</w:t>
      </w:r>
      <w:r>
        <w:rPr>
          <w:rFonts w:ascii="宋体" w:hAnsi="宋体" w:cs="宋体" w:hint="eastAsia"/>
          <w:szCs w:val="21"/>
        </w:rPr>
        <w:t>150</w:t>
      </w:r>
      <w:r>
        <w:rPr>
          <w:rFonts w:ascii="宋体" w:hAnsi="宋体" w:cs="宋体" w:hint="eastAsia"/>
          <w:szCs w:val="21"/>
        </w:rPr>
        <w:t>分）</w:t>
      </w:r>
    </w:p>
    <w:p w14:paraId="14E727B3" w14:textId="77777777" w:rsidR="00ED5743" w:rsidRDefault="00712A02">
      <w:pPr>
        <w:widowControl/>
        <w:spacing w:line="360" w:lineRule="auto"/>
        <w:rPr>
          <w:rFonts w:ascii="宋体" w:hAnsi="宋体" w:cs="宋体"/>
          <w:szCs w:val="21"/>
        </w:rPr>
      </w:pPr>
      <w:r>
        <w:rPr>
          <w:rFonts w:ascii="黑体" w:eastAsia="黑体" w:hAnsi="黑体" w:hint="eastAsia"/>
          <w:kern w:val="0"/>
        </w:rPr>
        <w:t>说明：请在答题纸的相应位置上作答，在其它位置上作答的无效。</w:t>
      </w:r>
    </w:p>
    <w:p w14:paraId="02EACAFC"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单项选择题（本大题共</w:t>
      </w:r>
      <w:r>
        <w:rPr>
          <w:rFonts w:ascii="黑体" w:eastAsia="黑体" w:hAnsi="黑体" w:cs="黑体" w:hint="eastAsia"/>
          <w:szCs w:val="21"/>
        </w:rPr>
        <w:t>15</w:t>
      </w:r>
      <w:r>
        <w:rPr>
          <w:rFonts w:ascii="黑体" w:eastAsia="黑体" w:hAnsi="黑体" w:cs="黑体" w:hint="eastAsia"/>
          <w:szCs w:val="21"/>
        </w:rPr>
        <w:t>小题</w:t>
      </w:r>
      <w:r>
        <w:rPr>
          <w:rFonts w:ascii="黑体" w:eastAsia="黑体" w:hAnsi="黑体" w:cs="黑体"/>
          <w:szCs w:val="21"/>
        </w:rPr>
        <w:t>，</w:t>
      </w:r>
      <w:r>
        <w:rPr>
          <w:rFonts w:ascii="黑体" w:eastAsia="黑体" w:hAnsi="黑体" w:cs="黑体" w:hint="eastAsia"/>
          <w:szCs w:val="21"/>
        </w:rPr>
        <w:t>每小题</w:t>
      </w:r>
      <w:r>
        <w:rPr>
          <w:rFonts w:ascii="黑体" w:eastAsia="黑体" w:hAnsi="黑体" w:cs="黑体" w:hint="eastAsia"/>
          <w:szCs w:val="21"/>
        </w:rPr>
        <w:t>2</w:t>
      </w:r>
      <w:r>
        <w:rPr>
          <w:rFonts w:ascii="黑体" w:eastAsia="黑体" w:hAnsi="黑体" w:cs="黑体" w:hint="eastAsia"/>
          <w:szCs w:val="21"/>
        </w:rPr>
        <w:t>分，共</w:t>
      </w:r>
      <w:r>
        <w:rPr>
          <w:rFonts w:ascii="黑体" w:eastAsia="黑体" w:hAnsi="黑体" w:cs="黑体" w:hint="eastAsia"/>
          <w:szCs w:val="21"/>
        </w:rPr>
        <w:t>30</w:t>
      </w:r>
      <w:r>
        <w:rPr>
          <w:rFonts w:ascii="黑体" w:eastAsia="黑体" w:hAnsi="黑体" w:cs="黑体" w:hint="eastAsia"/>
          <w:szCs w:val="21"/>
        </w:rPr>
        <w:t>分。在每小题给出的四个备选项中，选出一个正确的答案，并将所选项前的字母填写在答题纸的相应位置上。）</w:t>
      </w:r>
    </w:p>
    <w:p w14:paraId="0479C791" w14:textId="77777777" w:rsidR="00ED5743" w:rsidRDefault="00712A02">
      <w:pPr>
        <w:spacing w:line="360" w:lineRule="auto"/>
        <w:ind w:firstLine="420"/>
        <w:rPr>
          <w:rFonts w:ascii="宋体" w:hAnsi="宋体" w:cs="宋体"/>
          <w:szCs w:val="21"/>
        </w:rPr>
      </w:pPr>
      <w:r>
        <w:rPr>
          <w:rFonts w:ascii="宋体" w:hAnsi="宋体" w:cs="宋体" w:hint="eastAsia"/>
          <w:szCs w:val="21"/>
        </w:rPr>
        <w:t>1</w:t>
      </w:r>
      <w:r>
        <w:rPr>
          <w:rFonts w:ascii="宋体" w:hAnsi="宋体" w:cs="宋体" w:hint="eastAsia"/>
          <w:szCs w:val="21"/>
        </w:rPr>
        <w:t>、许多冰箱生产厂家近年来高举“环保”、“健康”等旗帜，纷纷推出无氟冰箱。它们所奉行的市场营销管理哲学是（</w:t>
      </w:r>
      <w:r>
        <w:rPr>
          <w:rFonts w:ascii="宋体" w:hAnsi="宋体" w:cs="宋体" w:hint="eastAsia"/>
          <w:szCs w:val="21"/>
        </w:rPr>
        <w:t xml:space="preserve">    </w:t>
      </w:r>
      <w:r>
        <w:rPr>
          <w:rFonts w:ascii="宋体" w:hAnsi="宋体" w:cs="宋体" w:hint="eastAsia"/>
          <w:szCs w:val="21"/>
        </w:rPr>
        <w:t>）。</w:t>
      </w:r>
    </w:p>
    <w:p w14:paraId="4EE9CAFC"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 xml:space="preserve">推销观念　</w:t>
      </w:r>
      <w:r>
        <w:rPr>
          <w:rFonts w:ascii="宋体" w:hAnsi="宋体" w:cs="宋体" w:hint="eastAsia"/>
          <w:szCs w:val="21"/>
        </w:rPr>
        <w:t xml:space="preserve">                        B.</w:t>
      </w:r>
      <w:r>
        <w:rPr>
          <w:rFonts w:ascii="宋体" w:hAnsi="宋体" w:cs="宋体" w:hint="eastAsia"/>
          <w:szCs w:val="21"/>
        </w:rPr>
        <w:t xml:space="preserve">生产观念　</w:t>
      </w:r>
      <w:r>
        <w:rPr>
          <w:rFonts w:ascii="宋体" w:hAnsi="宋体" w:cs="宋体" w:hint="eastAsia"/>
          <w:szCs w:val="21"/>
        </w:rPr>
        <w:t xml:space="preserve">  </w:t>
      </w:r>
    </w:p>
    <w:p w14:paraId="7A1D170D"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 xml:space="preserve">市场营销观念　</w:t>
      </w:r>
      <w:r>
        <w:rPr>
          <w:rFonts w:ascii="宋体" w:hAnsi="宋体" w:cs="宋体" w:hint="eastAsia"/>
          <w:szCs w:val="21"/>
        </w:rPr>
        <w:t xml:space="preserve">                    </w:t>
      </w:r>
      <w:r>
        <w:rPr>
          <w:rFonts w:ascii="宋体" w:hAnsi="宋体" w:cs="宋体" w:hint="eastAsia"/>
          <w:szCs w:val="21"/>
        </w:rPr>
        <w:t>D.</w:t>
      </w:r>
      <w:r>
        <w:rPr>
          <w:rFonts w:ascii="宋体" w:hAnsi="宋体" w:cs="宋体" w:hint="eastAsia"/>
          <w:szCs w:val="21"/>
        </w:rPr>
        <w:t>社会营销观念</w:t>
      </w:r>
    </w:p>
    <w:p w14:paraId="490A45C2" w14:textId="77777777" w:rsidR="00ED5743" w:rsidRDefault="00712A02">
      <w:pPr>
        <w:spacing w:line="360" w:lineRule="auto"/>
        <w:ind w:firstLine="420"/>
        <w:rPr>
          <w:rFonts w:ascii="宋体" w:hAnsi="宋体" w:cs="宋体"/>
          <w:szCs w:val="21"/>
        </w:rPr>
      </w:pPr>
      <w:r>
        <w:rPr>
          <w:rFonts w:ascii="宋体" w:hAnsi="宋体" w:cs="宋体" w:hint="eastAsia"/>
          <w:szCs w:val="21"/>
        </w:rPr>
        <w:t>2</w:t>
      </w:r>
      <w:r>
        <w:rPr>
          <w:rFonts w:ascii="宋体" w:hAnsi="宋体" w:cs="宋体" w:hint="eastAsia"/>
          <w:szCs w:val="21"/>
        </w:rPr>
        <w:t>、下列属于微观环境的要素是（</w:t>
      </w:r>
      <w:r>
        <w:rPr>
          <w:rFonts w:ascii="宋体" w:hAnsi="宋体" w:cs="宋体" w:hint="eastAsia"/>
          <w:szCs w:val="21"/>
        </w:rPr>
        <w:t xml:space="preserve">    </w:t>
      </w:r>
      <w:r>
        <w:rPr>
          <w:rFonts w:ascii="宋体" w:hAnsi="宋体" w:cs="宋体" w:hint="eastAsia"/>
          <w:szCs w:val="21"/>
        </w:rPr>
        <w:t>）。</w:t>
      </w:r>
    </w:p>
    <w:p w14:paraId="2A22FD04"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政治法律</w:t>
      </w:r>
      <w:r>
        <w:rPr>
          <w:rFonts w:ascii="宋体" w:hAnsi="宋体" w:cs="宋体" w:hint="eastAsia"/>
          <w:szCs w:val="21"/>
        </w:rPr>
        <w:t xml:space="preserve">                          B.</w:t>
      </w:r>
      <w:r>
        <w:rPr>
          <w:rFonts w:ascii="宋体" w:hAnsi="宋体" w:cs="宋体" w:hint="eastAsia"/>
          <w:szCs w:val="21"/>
        </w:rPr>
        <w:t>中间商</w:t>
      </w:r>
      <w:r>
        <w:rPr>
          <w:rFonts w:ascii="宋体" w:hAnsi="宋体" w:cs="宋体" w:hint="eastAsia"/>
          <w:szCs w:val="21"/>
        </w:rPr>
        <w:t xml:space="preserve">           </w:t>
      </w:r>
    </w:p>
    <w:p w14:paraId="1B515E9E"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社会文化</w:t>
      </w:r>
      <w:r>
        <w:rPr>
          <w:rFonts w:ascii="宋体" w:hAnsi="宋体" w:cs="宋体" w:hint="eastAsia"/>
          <w:szCs w:val="21"/>
        </w:rPr>
        <w:t xml:space="preserve">                          D.</w:t>
      </w:r>
      <w:r>
        <w:rPr>
          <w:rFonts w:ascii="宋体" w:hAnsi="宋体" w:cs="宋体" w:hint="eastAsia"/>
          <w:szCs w:val="21"/>
        </w:rPr>
        <w:t>科学技术</w:t>
      </w:r>
    </w:p>
    <w:p w14:paraId="1BA796E9" w14:textId="77777777" w:rsidR="00ED5743" w:rsidRDefault="00712A02">
      <w:pPr>
        <w:spacing w:line="360" w:lineRule="auto"/>
        <w:ind w:firstLine="420"/>
        <w:rPr>
          <w:rFonts w:ascii="宋体" w:hAnsi="宋体" w:cs="宋体"/>
          <w:szCs w:val="21"/>
        </w:rPr>
      </w:pPr>
      <w:r>
        <w:rPr>
          <w:rFonts w:ascii="宋体" w:hAnsi="宋体" w:cs="宋体" w:hint="eastAsia"/>
          <w:szCs w:val="21"/>
        </w:rPr>
        <w:t>3</w:t>
      </w:r>
      <w:r>
        <w:rPr>
          <w:rFonts w:ascii="宋体" w:hAnsi="宋体" w:cs="宋体" w:hint="eastAsia"/>
          <w:szCs w:val="21"/>
        </w:rPr>
        <w:t>、对于经营资源有限的中小企业而言，要打入新市场适宜用（</w:t>
      </w:r>
      <w:r>
        <w:rPr>
          <w:rFonts w:ascii="宋体" w:hAnsi="宋体" w:cs="宋体" w:hint="eastAsia"/>
          <w:szCs w:val="21"/>
        </w:rPr>
        <w:t xml:space="preserve">    </w:t>
      </w:r>
      <w:r>
        <w:rPr>
          <w:rFonts w:ascii="宋体" w:hAnsi="宋体" w:cs="宋体" w:hint="eastAsia"/>
          <w:szCs w:val="21"/>
        </w:rPr>
        <w:t>）。</w:t>
      </w:r>
    </w:p>
    <w:p w14:paraId="07553560"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集中市场营销</w:t>
      </w:r>
      <w:r>
        <w:rPr>
          <w:rFonts w:ascii="宋体" w:hAnsi="宋体" w:cs="宋体" w:hint="eastAsia"/>
          <w:szCs w:val="21"/>
        </w:rPr>
        <w:t xml:space="preserve">                      B.</w:t>
      </w:r>
      <w:r>
        <w:rPr>
          <w:rFonts w:ascii="宋体" w:hAnsi="宋体" w:cs="宋体" w:hint="eastAsia"/>
          <w:szCs w:val="21"/>
        </w:rPr>
        <w:t>差异性市场营销</w:t>
      </w:r>
      <w:r>
        <w:rPr>
          <w:rFonts w:ascii="宋体" w:hAnsi="宋体" w:cs="宋体" w:hint="eastAsia"/>
          <w:szCs w:val="21"/>
        </w:rPr>
        <w:t xml:space="preserve">   </w:t>
      </w:r>
    </w:p>
    <w:p w14:paraId="6AED5759"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整合市场营销</w:t>
      </w:r>
      <w:r>
        <w:rPr>
          <w:rFonts w:ascii="宋体" w:hAnsi="宋体" w:cs="宋体" w:hint="eastAsia"/>
          <w:szCs w:val="21"/>
        </w:rPr>
        <w:t xml:space="preserve">                      D.</w:t>
      </w:r>
      <w:r>
        <w:rPr>
          <w:rFonts w:ascii="宋体" w:hAnsi="宋体" w:cs="宋体" w:hint="eastAsia"/>
          <w:szCs w:val="21"/>
        </w:rPr>
        <w:t>无差异市场营销</w:t>
      </w:r>
    </w:p>
    <w:p w14:paraId="2E3CE95E" w14:textId="77777777" w:rsidR="00ED5743" w:rsidRDefault="00712A02">
      <w:pPr>
        <w:spacing w:line="360" w:lineRule="auto"/>
        <w:ind w:firstLine="420"/>
        <w:rPr>
          <w:rFonts w:ascii="宋体" w:hAnsi="宋体" w:cs="宋体"/>
          <w:szCs w:val="21"/>
        </w:rPr>
      </w:pPr>
      <w:r>
        <w:rPr>
          <w:rFonts w:ascii="宋体" w:hAnsi="宋体" w:cs="宋体" w:hint="eastAsia"/>
          <w:szCs w:val="21"/>
        </w:rPr>
        <w:t>4</w:t>
      </w:r>
      <w:r>
        <w:rPr>
          <w:rFonts w:ascii="宋体" w:hAnsi="宋体" w:cs="宋体" w:hint="eastAsia"/>
          <w:szCs w:val="21"/>
        </w:rPr>
        <w:t>、某工程机械公司专门向建筑业用户提供</w:t>
      </w:r>
      <w:r>
        <w:rPr>
          <w:rFonts w:ascii="宋体" w:hAnsi="宋体" w:cs="宋体" w:hint="eastAsia"/>
          <w:szCs w:val="21"/>
        </w:rPr>
        <w:t>推土机、打桩机、起重机和水泥搅拌机等建筑工程中所需要的机械设备，这是一种（</w:t>
      </w:r>
      <w:r>
        <w:rPr>
          <w:rFonts w:ascii="宋体" w:hAnsi="宋体" w:cs="宋体" w:hint="eastAsia"/>
          <w:szCs w:val="21"/>
        </w:rPr>
        <w:t xml:space="preserve">    </w:t>
      </w:r>
      <w:r>
        <w:rPr>
          <w:rFonts w:ascii="宋体" w:hAnsi="宋体" w:cs="宋体" w:hint="eastAsia"/>
          <w:szCs w:val="21"/>
        </w:rPr>
        <w:t>）策略。</w:t>
      </w:r>
    </w:p>
    <w:p w14:paraId="71D194AF"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市场集中化</w:t>
      </w:r>
      <w:r>
        <w:rPr>
          <w:rFonts w:ascii="宋体" w:hAnsi="宋体" w:cs="宋体" w:hint="eastAsia"/>
          <w:szCs w:val="21"/>
        </w:rPr>
        <w:t xml:space="preserve">                        B.</w:t>
      </w:r>
      <w:r>
        <w:rPr>
          <w:rFonts w:ascii="宋体" w:hAnsi="宋体" w:cs="宋体" w:hint="eastAsia"/>
          <w:szCs w:val="21"/>
        </w:rPr>
        <w:t>市场专业化</w:t>
      </w:r>
    </w:p>
    <w:p w14:paraId="1042001A"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全面市场覆盖</w:t>
      </w:r>
      <w:r>
        <w:rPr>
          <w:rFonts w:ascii="宋体" w:hAnsi="宋体" w:cs="宋体" w:hint="eastAsia"/>
          <w:szCs w:val="21"/>
        </w:rPr>
        <w:t xml:space="preserve">                      D.</w:t>
      </w:r>
      <w:r>
        <w:rPr>
          <w:rFonts w:ascii="宋体" w:hAnsi="宋体" w:cs="宋体" w:hint="eastAsia"/>
          <w:szCs w:val="21"/>
        </w:rPr>
        <w:t>产品专业化</w:t>
      </w:r>
    </w:p>
    <w:p w14:paraId="4F0AA91B" w14:textId="77777777" w:rsidR="00ED5743" w:rsidRDefault="00712A02">
      <w:pPr>
        <w:spacing w:line="360" w:lineRule="auto"/>
        <w:ind w:firstLine="420"/>
        <w:rPr>
          <w:rFonts w:ascii="宋体" w:hAnsi="宋体" w:cs="宋体"/>
          <w:szCs w:val="21"/>
        </w:rPr>
      </w:pPr>
      <w:r>
        <w:rPr>
          <w:rFonts w:ascii="宋体" w:hAnsi="宋体" w:cs="宋体" w:hint="eastAsia"/>
          <w:szCs w:val="21"/>
        </w:rPr>
        <w:t>5</w:t>
      </w:r>
      <w:r>
        <w:rPr>
          <w:rFonts w:ascii="宋体" w:hAnsi="宋体" w:cs="宋体" w:hint="eastAsia"/>
          <w:szCs w:val="21"/>
        </w:rPr>
        <w:t>、王欣正在购买一套两室两厅的单元房，其购买行为应该属于（</w:t>
      </w:r>
      <w:r>
        <w:rPr>
          <w:rFonts w:ascii="宋体" w:hAnsi="宋体" w:cs="宋体" w:hint="eastAsia"/>
          <w:szCs w:val="21"/>
        </w:rPr>
        <w:t xml:space="preserve">    </w:t>
      </w:r>
      <w:r>
        <w:rPr>
          <w:rFonts w:ascii="宋体" w:hAnsi="宋体" w:cs="宋体" w:hint="eastAsia"/>
          <w:szCs w:val="21"/>
        </w:rPr>
        <w:t>）。</w:t>
      </w:r>
    </w:p>
    <w:p w14:paraId="67064B78"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习惯性购买行为</w:t>
      </w:r>
      <w:r>
        <w:rPr>
          <w:rFonts w:ascii="宋体" w:hAnsi="宋体" w:cs="宋体" w:hint="eastAsia"/>
          <w:szCs w:val="21"/>
        </w:rPr>
        <w:t xml:space="preserve">                    B.</w:t>
      </w:r>
      <w:r>
        <w:rPr>
          <w:rFonts w:ascii="宋体" w:hAnsi="宋体" w:cs="宋体" w:hint="eastAsia"/>
          <w:szCs w:val="21"/>
        </w:rPr>
        <w:t>寻求多样化购买行为</w:t>
      </w:r>
    </w:p>
    <w:p w14:paraId="778A328D"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 xml:space="preserve">化解不协调购买行为　</w:t>
      </w:r>
      <w:r>
        <w:rPr>
          <w:rFonts w:ascii="宋体" w:hAnsi="宋体" w:cs="宋体" w:hint="eastAsia"/>
          <w:szCs w:val="21"/>
        </w:rPr>
        <w:t xml:space="preserve">              D.</w:t>
      </w:r>
      <w:r>
        <w:rPr>
          <w:rFonts w:ascii="宋体" w:hAnsi="宋体" w:cs="宋体" w:hint="eastAsia"/>
          <w:szCs w:val="21"/>
        </w:rPr>
        <w:t>复杂购买行为</w:t>
      </w:r>
    </w:p>
    <w:p w14:paraId="0BC24403" w14:textId="77777777" w:rsidR="00ED5743" w:rsidRDefault="00712A02">
      <w:pPr>
        <w:spacing w:line="360" w:lineRule="auto"/>
        <w:ind w:firstLine="420"/>
        <w:rPr>
          <w:rFonts w:ascii="宋体" w:hAnsi="宋体" w:cs="宋体"/>
          <w:szCs w:val="21"/>
        </w:rPr>
      </w:pPr>
      <w:r>
        <w:rPr>
          <w:rFonts w:ascii="宋体" w:hAnsi="宋体" w:cs="宋体" w:hint="eastAsia"/>
          <w:szCs w:val="21"/>
        </w:rPr>
        <w:t>6</w:t>
      </w:r>
      <w:r>
        <w:rPr>
          <w:rFonts w:ascii="宋体" w:hAnsi="宋体" w:cs="宋体" w:hint="eastAsia"/>
          <w:szCs w:val="21"/>
        </w:rPr>
        <w:t>、企业在情况不明时，为找出问题的症结，明确进一步调研的内容和重点，通常要进行（</w:t>
      </w:r>
      <w:r>
        <w:rPr>
          <w:rFonts w:ascii="宋体" w:hAnsi="宋体" w:cs="宋体" w:hint="eastAsia"/>
          <w:szCs w:val="21"/>
        </w:rPr>
        <w:t xml:space="preserve">    </w:t>
      </w:r>
      <w:r>
        <w:rPr>
          <w:rFonts w:ascii="宋体" w:hAnsi="宋体" w:cs="宋体" w:hint="eastAsia"/>
          <w:szCs w:val="21"/>
        </w:rPr>
        <w:t>）。</w:t>
      </w:r>
    </w:p>
    <w:p w14:paraId="36B7D313"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探测性调研</w:t>
      </w:r>
      <w:r>
        <w:rPr>
          <w:rFonts w:ascii="宋体" w:hAnsi="宋体" w:cs="宋体" w:hint="eastAsia"/>
          <w:szCs w:val="21"/>
        </w:rPr>
        <w:t xml:space="preserve">                        B.</w:t>
      </w:r>
      <w:r>
        <w:rPr>
          <w:rFonts w:ascii="宋体" w:hAnsi="宋体" w:cs="宋体" w:hint="eastAsia"/>
          <w:szCs w:val="21"/>
        </w:rPr>
        <w:t>描述性调研</w:t>
      </w:r>
    </w:p>
    <w:p w14:paraId="45294B48"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因果关系调研</w:t>
      </w:r>
      <w:r>
        <w:rPr>
          <w:rFonts w:ascii="宋体" w:hAnsi="宋体" w:cs="宋体" w:hint="eastAsia"/>
          <w:szCs w:val="21"/>
        </w:rPr>
        <w:t xml:space="preserve">                      D.</w:t>
      </w:r>
      <w:r>
        <w:rPr>
          <w:rFonts w:ascii="宋体" w:hAnsi="宋体" w:cs="宋体" w:hint="eastAsia"/>
          <w:szCs w:val="21"/>
        </w:rPr>
        <w:t>临时性调研</w:t>
      </w:r>
    </w:p>
    <w:p w14:paraId="5C39D8A7" w14:textId="77777777" w:rsidR="00ED5743" w:rsidRDefault="00712A02">
      <w:pPr>
        <w:spacing w:line="360" w:lineRule="auto"/>
        <w:ind w:firstLine="420"/>
        <w:rPr>
          <w:rFonts w:ascii="宋体" w:hAnsi="宋体" w:cs="宋体"/>
          <w:szCs w:val="21"/>
        </w:rPr>
      </w:pPr>
      <w:r>
        <w:rPr>
          <w:rFonts w:ascii="宋体" w:hAnsi="宋体" w:cs="宋体" w:hint="eastAsia"/>
          <w:szCs w:val="21"/>
        </w:rPr>
        <w:lastRenderedPageBreak/>
        <w:t>7</w:t>
      </w:r>
      <w:r>
        <w:rPr>
          <w:rFonts w:ascii="宋体" w:hAnsi="宋体" w:cs="宋体" w:hint="eastAsia"/>
          <w:szCs w:val="21"/>
        </w:rPr>
        <w:t>、在春节、中秋节、情人节等节日即将来临的时候，许多商家都大作广告，以促销自己的产品，他们对市场进行细分的方法是（</w:t>
      </w:r>
      <w:r>
        <w:rPr>
          <w:rFonts w:ascii="宋体" w:hAnsi="宋体" w:cs="宋体" w:hint="eastAsia"/>
          <w:szCs w:val="21"/>
        </w:rPr>
        <w:t xml:space="preserve">    </w:t>
      </w:r>
      <w:r>
        <w:rPr>
          <w:rFonts w:ascii="宋体" w:hAnsi="宋体" w:cs="宋体" w:hint="eastAsia"/>
          <w:szCs w:val="21"/>
        </w:rPr>
        <w:t>）。</w:t>
      </w:r>
    </w:p>
    <w:p w14:paraId="32397428"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 xml:space="preserve">地理细分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B.</w:t>
      </w:r>
      <w:r>
        <w:rPr>
          <w:rFonts w:ascii="宋体" w:hAnsi="宋体" w:cs="宋体" w:hint="eastAsia"/>
          <w:szCs w:val="21"/>
        </w:rPr>
        <w:t xml:space="preserve">人口细分　　</w:t>
      </w:r>
    </w:p>
    <w:p w14:paraId="6129F52D"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 xml:space="preserve">心理细分　　</w:t>
      </w:r>
      <w:r>
        <w:rPr>
          <w:rFonts w:ascii="宋体" w:hAnsi="宋体" w:cs="宋体" w:hint="eastAsia"/>
          <w:szCs w:val="21"/>
        </w:rPr>
        <w:t xml:space="preserve">                     D</w:t>
      </w:r>
      <w:r>
        <w:rPr>
          <w:rFonts w:ascii="宋体" w:hAnsi="宋体" w:cs="宋体" w:hint="eastAsia"/>
          <w:szCs w:val="21"/>
        </w:rPr>
        <w:t>.</w:t>
      </w:r>
      <w:r>
        <w:rPr>
          <w:rFonts w:ascii="宋体" w:hAnsi="宋体" w:cs="宋体" w:hint="eastAsia"/>
          <w:szCs w:val="21"/>
        </w:rPr>
        <w:t>行为细分</w:t>
      </w:r>
    </w:p>
    <w:p w14:paraId="21AFA69A" w14:textId="77777777" w:rsidR="00ED5743" w:rsidRDefault="00712A02">
      <w:pPr>
        <w:spacing w:line="360" w:lineRule="auto"/>
        <w:ind w:firstLine="420"/>
        <w:rPr>
          <w:rFonts w:ascii="宋体" w:hAnsi="宋体" w:cs="宋体"/>
          <w:szCs w:val="21"/>
        </w:rPr>
      </w:pPr>
      <w:r>
        <w:rPr>
          <w:rFonts w:ascii="宋体" w:hAnsi="宋体" w:cs="宋体" w:hint="eastAsia"/>
          <w:szCs w:val="21"/>
        </w:rPr>
        <w:t>8</w:t>
      </w:r>
      <w:r>
        <w:rPr>
          <w:rFonts w:ascii="宋体" w:hAnsi="宋体" w:cs="宋体" w:hint="eastAsia"/>
          <w:szCs w:val="21"/>
        </w:rPr>
        <w:t>、同一细分市场的顾客需求具有（</w:t>
      </w:r>
      <w:r>
        <w:rPr>
          <w:rFonts w:ascii="宋体" w:hAnsi="宋体" w:cs="宋体" w:hint="eastAsia"/>
          <w:szCs w:val="21"/>
        </w:rPr>
        <w:t xml:space="preserve">    </w:t>
      </w:r>
      <w:r>
        <w:rPr>
          <w:rFonts w:ascii="宋体" w:hAnsi="宋体" w:cs="宋体" w:hint="eastAsia"/>
          <w:szCs w:val="21"/>
        </w:rPr>
        <w:t>）。</w:t>
      </w:r>
    </w:p>
    <w:p w14:paraId="6A9720F5"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绝对的共同性</w:t>
      </w:r>
      <w:r>
        <w:rPr>
          <w:rFonts w:ascii="宋体" w:hAnsi="宋体" w:cs="宋体" w:hint="eastAsia"/>
          <w:szCs w:val="21"/>
        </w:rPr>
        <w:t xml:space="preserve">                     B.</w:t>
      </w:r>
      <w:r>
        <w:rPr>
          <w:rFonts w:ascii="宋体" w:hAnsi="宋体" w:cs="宋体" w:hint="eastAsia"/>
          <w:szCs w:val="21"/>
        </w:rPr>
        <w:t>较多的共同性</w:t>
      </w:r>
    </w:p>
    <w:p w14:paraId="42D84DFD"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较少的共同性</w:t>
      </w:r>
      <w:r>
        <w:rPr>
          <w:rFonts w:ascii="宋体" w:hAnsi="宋体" w:cs="宋体" w:hint="eastAsia"/>
          <w:szCs w:val="21"/>
        </w:rPr>
        <w:t xml:space="preserve">                     D.</w:t>
      </w:r>
      <w:r>
        <w:rPr>
          <w:rFonts w:ascii="宋体" w:hAnsi="宋体" w:cs="宋体" w:hint="eastAsia"/>
          <w:szCs w:val="21"/>
        </w:rPr>
        <w:t>较多的差异性</w:t>
      </w:r>
    </w:p>
    <w:p w14:paraId="7F34CDD4" w14:textId="77777777" w:rsidR="00ED5743" w:rsidRDefault="00712A02">
      <w:pPr>
        <w:spacing w:line="360" w:lineRule="auto"/>
        <w:ind w:firstLine="420"/>
        <w:rPr>
          <w:rFonts w:ascii="宋体" w:hAnsi="宋体" w:cs="宋体"/>
          <w:szCs w:val="21"/>
        </w:rPr>
      </w:pPr>
      <w:r>
        <w:rPr>
          <w:rFonts w:ascii="宋体" w:hAnsi="宋体" w:cs="宋体" w:hint="eastAsia"/>
          <w:szCs w:val="21"/>
        </w:rPr>
        <w:t>9</w:t>
      </w:r>
      <w:r>
        <w:rPr>
          <w:rFonts w:ascii="宋体" w:hAnsi="宋体" w:cs="宋体" w:hint="eastAsia"/>
          <w:szCs w:val="21"/>
        </w:rPr>
        <w:t>、人们购买制冷用空调主要是为了在夏天获得凉爽空气，这属于空调产品整体概念中的（</w:t>
      </w:r>
      <w:r>
        <w:rPr>
          <w:rFonts w:ascii="宋体" w:hAnsi="宋体" w:cs="宋体" w:hint="eastAsia"/>
          <w:szCs w:val="21"/>
        </w:rPr>
        <w:t xml:space="preserve">    </w:t>
      </w:r>
      <w:r>
        <w:rPr>
          <w:rFonts w:ascii="宋体" w:hAnsi="宋体" w:cs="宋体" w:hint="eastAsia"/>
          <w:szCs w:val="21"/>
        </w:rPr>
        <w:t>）。</w:t>
      </w:r>
    </w:p>
    <w:p w14:paraId="27C945F0"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核心产品</w:t>
      </w:r>
      <w:r>
        <w:rPr>
          <w:rFonts w:ascii="宋体" w:hAnsi="宋体" w:cs="宋体" w:hint="eastAsia"/>
          <w:szCs w:val="21"/>
        </w:rPr>
        <w:t xml:space="preserve">                         B.</w:t>
      </w:r>
      <w:r>
        <w:rPr>
          <w:rFonts w:ascii="宋体" w:hAnsi="宋体" w:cs="宋体" w:hint="eastAsia"/>
          <w:szCs w:val="21"/>
        </w:rPr>
        <w:t>有形产品</w:t>
      </w:r>
      <w:r>
        <w:rPr>
          <w:rFonts w:ascii="宋体" w:hAnsi="宋体" w:cs="宋体" w:hint="eastAsia"/>
          <w:szCs w:val="21"/>
        </w:rPr>
        <w:t xml:space="preserve">        </w:t>
      </w:r>
    </w:p>
    <w:p w14:paraId="6F8CCED8"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附加产品</w:t>
      </w:r>
      <w:r>
        <w:rPr>
          <w:rFonts w:ascii="宋体" w:hAnsi="宋体" w:cs="宋体" w:hint="eastAsia"/>
          <w:szCs w:val="21"/>
        </w:rPr>
        <w:t xml:space="preserve">                         D.</w:t>
      </w:r>
      <w:r>
        <w:rPr>
          <w:rFonts w:ascii="宋体" w:hAnsi="宋体" w:cs="宋体" w:hint="eastAsia"/>
          <w:szCs w:val="21"/>
        </w:rPr>
        <w:t>直接产品</w:t>
      </w:r>
    </w:p>
    <w:p w14:paraId="07E81953" w14:textId="77777777" w:rsidR="00ED5743" w:rsidRDefault="00712A02">
      <w:pPr>
        <w:spacing w:line="360" w:lineRule="auto"/>
        <w:ind w:firstLine="420"/>
        <w:rPr>
          <w:rFonts w:ascii="宋体" w:hAnsi="宋体" w:cs="宋体"/>
          <w:szCs w:val="21"/>
        </w:rPr>
      </w:pPr>
      <w:r>
        <w:rPr>
          <w:rFonts w:ascii="宋体" w:hAnsi="宋体" w:cs="宋体" w:hint="eastAsia"/>
          <w:szCs w:val="21"/>
        </w:rPr>
        <w:t>10</w:t>
      </w:r>
      <w:r>
        <w:rPr>
          <w:rFonts w:ascii="宋体" w:hAnsi="宋体" w:cs="宋体" w:hint="eastAsia"/>
          <w:szCs w:val="21"/>
        </w:rPr>
        <w:t>、企业原来生产高档产品，后来决定增加</w:t>
      </w:r>
      <w:r>
        <w:rPr>
          <w:rFonts w:ascii="宋体" w:hAnsi="宋体" w:cs="宋体" w:hint="eastAsia"/>
          <w:szCs w:val="21"/>
        </w:rPr>
        <w:t>低档产品，这种决策属于（</w:t>
      </w:r>
      <w:r>
        <w:rPr>
          <w:rFonts w:ascii="宋体" w:hAnsi="宋体" w:cs="宋体" w:hint="eastAsia"/>
          <w:szCs w:val="21"/>
        </w:rPr>
        <w:t xml:space="preserve">    </w:t>
      </w:r>
      <w:r>
        <w:rPr>
          <w:rFonts w:ascii="宋体" w:hAnsi="宋体" w:cs="宋体" w:hint="eastAsia"/>
          <w:szCs w:val="21"/>
        </w:rPr>
        <w:t>）。</w:t>
      </w:r>
    </w:p>
    <w:p w14:paraId="6E204B82"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向上延伸</w:t>
      </w:r>
      <w:r>
        <w:rPr>
          <w:rFonts w:ascii="宋体" w:hAnsi="宋体" w:cs="宋体" w:hint="eastAsia"/>
          <w:szCs w:val="21"/>
        </w:rPr>
        <w:t xml:space="preserve">                         B.</w:t>
      </w:r>
      <w:r>
        <w:rPr>
          <w:rFonts w:ascii="宋体" w:hAnsi="宋体" w:cs="宋体" w:hint="eastAsia"/>
          <w:szCs w:val="21"/>
        </w:rPr>
        <w:t>向下延伸</w:t>
      </w:r>
    </w:p>
    <w:p w14:paraId="67FDA991"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双向延伸</w:t>
      </w:r>
      <w:r>
        <w:rPr>
          <w:rFonts w:ascii="宋体" w:hAnsi="宋体" w:cs="宋体" w:hint="eastAsia"/>
          <w:szCs w:val="21"/>
        </w:rPr>
        <w:t xml:space="preserve">                         D.</w:t>
      </w:r>
      <w:r>
        <w:rPr>
          <w:rFonts w:ascii="宋体" w:hAnsi="宋体" w:cs="宋体" w:hint="eastAsia"/>
          <w:szCs w:val="21"/>
        </w:rPr>
        <w:t>水平延伸</w:t>
      </w:r>
    </w:p>
    <w:p w14:paraId="095F1CE2" w14:textId="77777777" w:rsidR="00ED5743" w:rsidRDefault="00712A02">
      <w:pPr>
        <w:spacing w:line="360" w:lineRule="auto"/>
        <w:ind w:firstLine="420"/>
        <w:rPr>
          <w:rFonts w:ascii="宋体" w:hAnsi="宋体" w:cs="宋体"/>
          <w:szCs w:val="21"/>
        </w:rPr>
      </w:pPr>
      <w:r>
        <w:rPr>
          <w:rFonts w:ascii="宋体" w:hAnsi="宋体" w:cs="宋体" w:hint="eastAsia"/>
          <w:szCs w:val="21"/>
        </w:rPr>
        <w:t>11</w:t>
      </w:r>
      <w:r>
        <w:rPr>
          <w:rFonts w:ascii="宋体" w:hAnsi="宋体" w:cs="宋体" w:hint="eastAsia"/>
          <w:szCs w:val="21"/>
        </w:rPr>
        <w:t>、在产品生命周期的投入期，消费品的促销目标主要是宣传介绍产品，刺激购买欲望的产生，因而主要应采用（</w:t>
      </w:r>
      <w:r>
        <w:rPr>
          <w:rFonts w:ascii="宋体" w:hAnsi="宋体" w:cs="宋体" w:hint="eastAsia"/>
          <w:szCs w:val="21"/>
        </w:rPr>
        <w:t xml:space="preserve">    </w:t>
      </w:r>
      <w:r>
        <w:rPr>
          <w:rFonts w:ascii="宋体" w:hAnsi="宋体" w:cs="宋体" w:hint="eastAsia"/>
          <w:szCs w:val="21"/>
        </w:rPr>
        <w:t>）促销方式。</w:t>
      </w:r>
    </w:p>
    <w:p w14:paraId="20E3D196"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广告</w:t>
      </w:r>
      <w:r>
        <w:rPr>
          <w:rFonts w:ascii="宋体" w:hAnsi="宋体" w:cs="宋体" w:hint="eastAsia"/>
          <w:szCs w:val="21"/>
        </w:rPr>
        <w:t xml:space="preserve">                             B.</w:t>
      </w:r>
      <w:r>
        <w:rPr>
          <w:rFonts w:ascii="宋体" w:hAnsi="宋体" w:cs="宋体" w:hint="eastAsia"/>
          <w:szCs w:val="21"/>
        </w:rPr>
        <w:t>人员推销</w:t>
      </w:r>
    </w:p>
    <w:p w14:paraId="5EEC25E8"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价格折扣</w:t>
      </w:r>
      <w:r>
        <w:rPr>
          <w:rFonts w:ascii="宋体" w:hAnsi="宋体" w:cs="宋体" w:hint="eastAsia"/>
          <w:szCs w:val="21"/>
        </w:rPr>
        <w:t xml:space="preserve">                         D.</w:t>
      </w:r>
      <w:r>
        <w:rPr>
          <w:rFonts w:ascii="宋体" w:hAnsi="宋体" w:cs="宋体" w:hint="eastAsia"/>
          <w:szCs w:val="21"/>
        </w:rPr>
        <w:t>销售促进</w:t>
      </w:r>
    </w:p>
    <w:p w14:paraId="24771AE3" w14:textId="77777777" w:rsidR="00ED5743" w:rsidRDefault="00712A02">
      <w:pPr>
        <w:spacing w:line="360" w:lineRule="auto"/>
        <w:ind w:firstLine="420"/>
        <w:rPr>
          <w:rFonts w:ascii="宋体" w:hAnsi="宋体" w:cs="宋体"/>
          <w:szCs w:val="21"/>
        </w:rPr>
      </w:pPr>
      <w:r>
        <w:rPr>
          <w:rFonts w:ascii="宋体" w:hAnsi="宋体" w:cs="宋体" w:hint="eastAsia"/>
          <w:szCs w:val="21"/>
        </w:rPr>
        <w:t>12</w:t>
      </w:r>
      <w:r>
        <w:rPr>
          <w:rFonts w:ascii="宋体" w:hAnsi="宋体" w:cs="宋体" w:hint="eastAsia"/>
          <w:szCs w:val="21"/>
        </w:rPr>
        <w:t>、某些商店随机推出降价商品，吸引顾客经</w:t>
      </w:r>
      <w:r>
        <w:rPr>
          <w:rFonts w:ascii="宋体" w:hAnsi="宋体" w:cs="宋体" w:hint="eastAsia"/>
          <w:szCs w:val="21"/>
        </w:rPr>
        <w:t>常来采购廉价商品，同时也选购了其他正常价格的商品，这是（</w:t>
      </w:r>
      <w:r>
        <w:rPr>
          <w:rFonts w:ascii="宋体" w:hAnsi="宋体" w:cs="宋体" w:hint="eastAsia"/>
          <w:szCs w:val="21"/>
        </w:rPr>
        <w:t xml:space="preserve">    </w:t>
      </w:r>
      <w:r>
        <w:rPr>
          <w:rFonts w:ascii="宋体" w:hAnsi="宋体" w:cs="宋体" w:hint="eastAsia"/>
          <w:szCs w:val="21"/>
        </w:rPr>
        <w:t>）。</w:t>
      </w:r>
    </w:p>
    <w:p w14:paraId="084F35A2"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声望定价</w:t>
      </w:r>
      <w:r>
        <w:rPr>
          <w:rFonts w:ascii="宋体" w:hAnsi="宋体" w:cs="宋体" w:hint="eastAsia"/>
          <w:szCs w:val="21"/>
        </w:rPr>
        <w:t xml:space="preserve">                         B.</w:t>
      </w:r>
      <w:r>
        <w:rPr>
          <w:rFonts w:ascii="宋体" w:hAnsi="宋体" w:cs="宋体" w:hint="eastAsia"/>
          <w:szCs w:val="21"/>
        </w:rPr>
        <w:t>尾数定价</w:t>
      </w:r>
      <w:r>
        <w:rPr>
          <w:rFonts w:ascii="宋体" w:hAnsi="宋体" w:cs="宋体" w:hint="eastAsia"/>
          <w:szCs w:val="21"/>
        </w:rPr>
        <w:t xml:space="preserve">     </w:t>
      </w:r>
    </w:p>
    <w:p w14:paraId="61C9400C"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招徕定价</w:t>
      </w:r>
      <w:r>
        <w:rPr>
          <w:rFonts w:ascii="宋体" w:hAnsi="宋体" w:cs="宋体" w:hint="eastAsia"/>
          <w:szCs w:val="21"/>
        </w:rPr>
        <w:t xml:space="preserve">                         D.</w:t>
      </w:r>
      <w:r>
        <w:rPr>
          <w:rFonts w:ascii="宋体" w:hAnsi="宋体" w:cs="宋体" w:hint="eastAsia"/>
          <w:szCs w:val="21"/>
        </w:rPr>
        <w:t>差别定价</w:t>
      </w:r>
    </w:p>
    <w:p w14:paraId="00AAEF0B" w14:textId="77777777" w:rsidR="00ED5743" w:rsidRDefault="00712A02">
      <w:pPr>
        <w:spacing w:line="360" w:lineRule="auto"/>
        <w:ind w:firstLine="420"/>
        <w:rPr>
          <w:rFonts w:ascii="宋体" w:hAnsi="宋体" w:cs="宋体"/>
          <w:szCs w:val="21"/>
        </w:rPr>
      </w:pPr>
      <w:r>
        <w:rPr>
          <w:rFonts w:ascii="宋体" w:hAnsi="宋体" w:cs="宋体" w:hint="eastAsia"/>
          <w:szCs w:val="21"/>
        </w:rPr>
        <w:t>13</w:t>
      </w:r>
      <w:r>
        <w:rPr>
          <w:rFonts w:ascii="宋体" w:hAnsi="宋体" w:cs="宋体" w:hint="eastAsia"/>
          <w:szCs w:val="21"/>
        </w:rPr>
        <w:t>、消费品中的便利品和产业用品中的供应品通常采取（</w:t>
      </w:r>
      <w:r>
        <w:rPr>
          <w:rFonts w:ascii="宋体" w:hAnsi="宋体" w:cs="宋体" w:hint="eastAsia"/>
          <w:szCs w:val="21"/>
        </w:rPr>
        <w:t xml:space="preserve">    </w:t>
      </w:r>
      <w:r>
        <w:rPr>
          <w:rFonts w:ascii="宋体" w:hAnsi="宋体" w:cs="宋体" w:hint="eastAsia"/>
          <w:szCs w:val="21"/>
        </w:rPr>
        <w:t>）策略。</w:t>
      </w:r>
    </w:p>
    <w:p w14:paraId="38A134F1"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密集分销</w:t>
      </w:r>
      <w:r>
        <w:rPr>
          <w:rFonts w:ascii="宋体" w:hAnsi="宋体" w:cs="宋体" w:hint="eastAsia"/>
          <w:szCs w:val="21"/>
        </w:rPr>
        <w:t xml:space="preserve">                         B.</w:t>
      </w:r>
      <w:r>
        <w:rPr>
          <w:rFonts w:ascii="宋体" w:hAnsi="宋体" w:cs="宋体" w:hint="eastAsia"/>
          <w:szCs w:val="21"/>
        </w:rPr>
        <w:t>独家分销</w:t>
      </w:r>
    </w:p>
    <w:p w14:paraId="1B78C105"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选择分销</w:t>
      </w:r>
      <w:r>
        <w:rPr>
          <w:rFonts w:ascii="宋体" w:hAnsi="宋体" w:cs="宋体" w:hint="eastAsia"/>
          <w:szCs w:val="21"/>
        </w:rPr>
        <w:t xml:space="preserve">                         D.</w:t>
      </w:r>
      <w:r>
        <w:rPr>
          <w:rFonts w:ascii="宋体" w:hAnsi="宋体" w:cs="宋体" w:hint="eastAsia"/>
          <w:szCs w:val="21"/>
        </w:rPr>
        <w:t>直销</w:t>
      </w:r>
    </w:p>
    <w:p w14:paraId="029195FE" w14:textId="77777777" w:rsidR="00ED5743" w:rsidRDefault="00712A02">
      <w:pPr>
        <w:spacing w:line="360" w:lineRule="auto"/>
        <w:ind w:firstLine="420"/>
        <w:rPr>
          <w:rFonts w:ascii="宋体" w:hAnsi="宋体" w:cs="宋体"/>
          <w:szCs w:val="21"/>
        </w:rPr>
      </w:pPr>
      <w:r>
        <w:rPr>
          <w:rFonts w:ascii="宋体" w:hAnsi="宋体" w:cs="宋体" w:hint="eastAsia"/>
          <w:szCs w:val="21"/>
        </w:rPr>
        <w:t>14</w:t>
      </w:r>
      <w:r>
        <w:rPr>
          <w:rFonts w:ascii="宋体" w:hAnsi="宋体" w:cs="宋体" w:hint="eastAsia"/>
          <w:szCs w:val="21"/>
        </w:rPr>
        <w:t>、儿童智力玩具一般宜选择（</w:t>
      </w:r>
      <w:r>
        <w:rPr>
          <w:rFonts w:ascii="宋体" w:hAnsi="宋体" w:cs="宋体" w:hint="eastAsia"/>
          <w:szCs w:val="21"/>
        </w:rPr>
        <w:t xml:space="preserve">    </w:t>
      </w:r>
      <w:r>
        <w:rPr>
          <w:rFonts w:ascii="宋体" w:hAnsi="宋体" w:cs="宋体" w:hint="eastAsia"/>
          <w:szCs w:val="21"/>
        </w:rPr>
        <w:t>）作为广告媒介。</w:t>
      </w:r>
    </w:p>
    <w:p w14:paraId="2633D517"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报纸</w:t>
      </w:r>
      <w:r>
        <w:rPr>
          <w:rFonts w:ascii="宋体" w:hAnsi="宋体" w:cs="宋体" w:hint="eastAsia"/>
          <w:szCs w:val="21"/>
        </w:rPr>
        <w:t xml:space="preserve">                             B.</w:t>
      </w:r>
      <w:r>
        <w:rPr>
          <w:rFonts w:ascii="宋体" w:hAnsi="宋体" w:cs="宋体" w:hint="eastAsia"/>
          <w:szCs w:val="21"/>
        </w:rPr>
        <w:t>广播</w:t>
      </w:r>
      <w:r>
        <w:rPr>
          <w:rFonts w:ascii="宋体" w:hAnsi="宋体" w:cs="宋体" w:hint="eastAsia"/>
          <w:szCs w:val="21"/>
        </w:rPr>
        <w:t xml:space="preserve">             </w:t>
      </w:r>
    </w:p>
    <w:p w14:paraId="2D82A674" w14:textId="77777777" w:rsidR="00ED5743" w:rsidRDefault="00712A02">
      <w:pPr>
        <w:spacing w:line="360" w:lineRule="auto"/>
        <w:ind w:firstLine="420"/>
        <w:rPr>
          <w:rFonts w:ascii="宋体" w:hAnsi="宋体" w:cs="宋体"/>
          <w:szCs w:val="21"/>
        </w:rPr>
      </w:pPr>
      <w:r>
        <w:rPr>
          <w:rFonts w:ascii="宋体" w:hAnsi="宋体" w:cs="宋体" w:hint="eastAsia"/>
          <w:szCs w:val="21"/>
        </w:rPr>
        <w:t>C.</w:t>
      </w:r>
      <w:r>
        <w:rPr>
          <w:rFonts w:ascii="宋体" w:hAnsi="宋体" w:cs="宋体" w:hint="eastAsia"/>
          <w:szCs w:val="21"/>
        </w:rPr>
        <w:t>电视</w:t>
      </w:r>
      <w:r>
        <w:rPr>
          <w:rFonts w:ascii="宋体" w:hAnsi="宋体" w:cs="宋体" w:hint="eastAsia"/>
          <w:szCs w:val="21"/>
        </w:rPr>
        <w:t xml:space="preserve">                             D.</w:t>
      </w:r>
      <w:r>
        <w:rPr>
          <w:rFonts w:ascii="宋体" w:hAnsi="宋体" w:cs="宋体" w:hint="eastAsia"/>
          <w:szCs w:val="21"/>
        </w:rPr>
        <w:t>杂志</w:t>
      </w:r>
    </w:p>
    <w:p w14:paraId="08388B7B" w14:textId="77777777" w:rsidR="00ED5743" w:rsidRDefault="00712A02">
      <w:pPr>
        <w:spacing w:line="360" w:lineRule="auto"/>
        <w:ind w:firstLine="420"/>
        <w:rPr>
          <w:rFonts w:ascii="宋体" w:hAnsi="宋体" w:cs="宋体"/>
          <w:szCs w:val="21"/>
        </w:rPr>
      </w:pPr>
      <w:r>
        <w:rPr>
          <w:rFonts w:ascii="宋体" w:hAnsi="宋体" w:cs="宋体" w:hint="eastAsia"/>
          <w:szCs w:val="21"/>
        </w:rPr>
        <w:t>15</w:t>
      </w:r>
      <w:r>
        <w:rPr>
          <w:rFonts w:ascii="宋体" w:hAnsi="宋体" w:cs="宋体" w:hint="eastAsia"/>
          <w:szCs w:val="21"/>
        </w:rPr>
        <w:t>、人员推销的缺点主要表现为（</w:t>
      </w:r>
      <w:r>
        <w:rPr>
          <w:rFonts w:ascii="宋体" w:hAnsi="宋体" w:cs="宋体" w:hint="eastAsia"/>
          <w:szCs w:val="21"/>
        </w:rPr>
        <w:t xml:space="preserve">    </w:t>
      </w:r>
      <w:r>
        <w:rPr>
          <w:rFonts w:ascii="宋体" w:hAnsi="宋体" w:cs="宋体" w:hint="eastAsia"/>
          <w:szCs w:val="21"/>
        </w:rPr>
        <w:t>）。</w:t>
      </w:r>
    </w:p>
    <w:p w14:paraId="7C4BB144"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成本低，顾客量大</w:t>
      </w:r>
      <w:r>
        <w:rPr>
          <w:rFonts w:ascii="宋体" w:hAnsi="宋体" w:cs="宋体" w:hint="eastAsia"/>
          <w:szCs w:val="21"/>
        </w:rPr>
        <w:t xml:space="preserve">                B.</w:t>
      </w:r>
      <w:r>
        <w:rPr>
          <w:rFonts w:ascii="宋体" w:hAnsi="宋体" w:cs="宋体" w:hint="eastAsia"/>
          <w:szCs w:val="21"/>
        </w:rPr>
        <w:t>成本高，顾客量大</w:t>
      </w:r>
    </w:p>
    <w:p w14:paraId="7EDC77C2" w14:textId="77777777" w:rsidR="00ED5743" w:rsidRDefault="00712A02">
      <w:pPr>
        <w:spacing w:line="360" w:lineRule="auto"/>
        <w:ind w:firstLine="420"/>
        <w:rPr>
          <w:rFonts w:ascii="宋体" w:hAnsi="宋体" w:cs="宋体"/>
          <w:szCs w:val="21"/>
        </w:rPr>
      </w:pPr>
      <w:r>
        <w:rPr>
          <w:rFonts w:ascii="宋体" w:hAnsi="宋体" w:cs="宋体" w:hint="eastAsia"/>
          <w:szCs w:val="21"/>
        </w:rPr>
        <w:lastRenderedPageBreak/>
        <w:t>C.</w:t>
      </w:r>
      <w:r>
        <w:rPr>
          <w:rFonts w:ascii="宋体" w:hAnsi="宋体" w:cs="宋体" w:hint="eastAsia"/>
          <w:szCs w:val="21"/>
        </w:rPr>
        <w:t>成本低，顾客有限</w:t>
      </w:r>
      <w:r>
        <w:rPr>
          <w:rFonts w:ascii="宋体" w:hAnsi="宋体" w:cs="宋体" w:hint="eastAsia"/>
          <w:szCs w:val="21"/>
        </w:rPr>
        <w:t xml:space="preserve">                D.</w:t>
      </w:r>
      <w:r>
        <w:rPr>
          <w:rFonts w:ascii="宋体" w:hAnsi="宋体" w:cs="宋体" w:hint="eastAsia"/>
          <w:szCs w:val="21"/>
        </w:rPr>
        <w:t>成本高，顾客有限</w:t>
      </w:r>
    </w:p>
    <w:p w14:paraId="6AEB49A1"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多项选择题（本大题共</w:t>
      </w:r>
      <w:r>
        <w:rPr>
          <w:rFonts w:ascii="黑体" w:eastAsia="黑体" w:hAnsi="黑体" w:cs="黑体" w:hint="eastAsia"/>
          <w:szCs w:val="21"/>
        </w:rPr>
        <w:t>5</w:t>
      </w:r>
      <w:r>
        <w:rPr>
          <w:rFonts w:ascii="黑体" w:eastAsia="黑体" w:hAnsi="黑体" w:cs="黑体" w:hint="eastAsia"/>
          <w:szCs w:val="21"/>
        </w:rPr>
        <w:t>题</w:t>
      </w:r>
      <w:r>
        <w:rPr>
          <w:rFonts w:ascii="黑体" w:eastAsia="黑体" w:hAnsi="黑体" w:cs="黑体"/>
          <w:szCs w:val="21"/>
        </w:rPr>
        <w:t>，</w:t>
      </w:r>
      <w:r>
        <w:rPr>
          <w:rFonts w:ascii="黑体" w:eastAsia="黑体" w:hAnsi="黑体" w:cs="黑体" w:hint="eastAsia"/>
          <w:szCs w:val="21"/>
        </w:rPr>
        <w:t>每小题</w:t>
      </w:r>
      <w:r>
        <w:rPr>
          <w:rFonts w:ascii="黑体" w:eastAsia="黑体" w:hAnsi="黑体" w:cs="黑体" w:hint="eastAsia"/>
          <w:szCs w:val="21"/>
        </w:rPr>
        <w:t>2</w:t>
      </w:r>
      <w:r>
        <w:rPr>
          <w:rFonts w:ascii="黑体" w:eastAsia="黑体" w:hAnsi="黑体" w:cs="黑体" w:hint="eastAsia"/>
          <w:szCs w:val="21"/>
        </w:rPr>
        <w:t>分，共</w:t>
      </w:r>
      <w:r>
        <w:rPr>
          <w:rFonts w:ascii="黑体" w:eastAsia="黑体" w:hAnsi="黑体" w:cs="黑体" w:hint="eastAsia"/>
          <w:szCs w:val="21"/>
        </w:rPr>
        <w:t>10</w:t>
      </w:r>
      <w:r>
        <w:rPr>
          <w:rFonts w:ascii="黑体" w:eastAsia="黑体" w:hAnsi="黑体" w:cs="黑体" w:hint="eastAsia"/>
          <w:szCs w:val="21"/>
        </w:rPr>
        <w:t>分。</w:t>
      </w:r>
      <w:r>
        <w:rPr>
          <w:rFonts w:ascii="黑体" w:eastAsia="黑体" w:hAnsi="黑体" w:hint="eastAsia"/>
        </w:rPr>
        <w:t>在下列各题的选项中，至少有两个选项是最符合题意的，请将这些选项前的字母填涂在答题纸的相应位置上，多选、少选或错选的均不得分。）</w:t>
      </w:r>
    </w:p>
    <w:p w14:paraId="5F74A4F1" w14:textId="77777777" w:rsidR="00ED5743" w:rsidRDefault="00712A02">
      <w:pPr>
        <w:spacing w:line="360" w:lineRule="auto"/>
        <w:ind w:firstLine="420"/>
        <w:rPr>
          <w:rFonts w:ascii="宋体" w:hAnsi="宋体" w:cs="宋体"/>
          <w:szCs w:val="21"/>
        </w:rPr>
      </w:pPr>
      <w:r>
        <w:rPr>
          <w:rFonts w:ascii="宋体" w:hAnsi="宋体" w:cs="宋体"/>
          <w:szCs w:val="21"/>
        </w:rPr>
        <w:t>1</w:t>
      </w:r>
      <w:r>
        <w:rPr>
          <w:rFonts w:ascii="宋体" w:hAnsi="宋体" w:cs="宋体" w:hint="eastAsia"/>
          <w:szCs w:val="21"/>
        </w:rPr>
        <w:t>、营销观念是营销过程中如何处理（</w:t>
      </w:r>
      <w:r>
        <w:rPr>
          <w:rFonts w:ascii="宋体" w:hAnsi="宋体" w:cs="宋体" w:hint="eastAsia"/>
          <w:szCs w:val="21"/>
        </w:rPr>
        <w:t xml:space="preserve">      </w:t>
      </w:r>
      <w:r>
        <w:rPr>
          <w:rFonts w:ascii="宋体" w:hAnsi="宋体" w:cs="宋体" w:hint="eastAsia"/>
          <w:szCs w:val="21"/>
        </w:rPr>
        <w:t>）利益关系。</w:t>
      </w:r>
    </w:p>
    <w:p w14:paraId="18E88A58"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企业</w:t>
      </w:r>
      <w:r>
        <w:rPr>
          <w:rFonts w:ascii="宋体" w:hAnsi="宋体" w:cs="宋体" w:hint="eastAsia"/>
          <w:szCs w:val="21"/>
        </w:rPr>
        <w:t xml:space="preserve">               B</w:t>
      </w:r>
      <w:r>
        <w:rPr>
          <w:rFonts w:ascii="宋体" w:hAnsi="宋体" w:cs="宋体" w:hint="eastAsia"/>
          <w:szCs w:val="21"/>
        </w:rPr>
        <w:t>股东</w:t>
      </w:r>
      <w:r>
        <w:rPr>
          <w:rFonts w:ascii="宋体" w:hAnsi="宋体" w:cs="宋体" w:hint="eastAsia"/>
          <w:szCs w:val="21"/>
        </w:rPr>
        <w:t xml:space="preserve">              C</w:t>
      </w:r>
      <w:r>
        <w:rPr>
          <w:rFonts w:ascii="宋体" w:hAnsi="宋体" w:cs="宋体" w:hint="eastAsia"/>
          <w:szCs w:val="21"/>
        </w:rPr>
        <w:t>员工</w:t>
      </w:r>
      <w:r>
        <w:rPr>
          <w:rFonts w:ascii="宋体" w:hAnsi="宋体" w:cs="宋体" w:hint="eastAsia"/>
          <w:szCs w:val="21"/>
        </w:rPr>
        <w:t xml:space="preserve">      </w:t>
      </w:r>
    </w:p>
    <w:p w14:paraId="2C100ED0" w14:textId="77777777" w:rsidR="00ED5743" w:rsidRDefault="00712A02">
      <w:pPr>
        <w:spacing w:line="360" w:lineRule="auto"/>
        <w:ind w:firstLine="420"/>
        <w:rPr>
          <w:rFonts w:ascii="宋体" w:hAnsi="宋体" w:cs="宋体"/>
          <w:szCs w:val="21"/>
        </w:rPr>
      </w:pPr>
      <w:r>
        <w:rPr>
          <w:rFonts w:ascii="宋体" w:hAnsi="宋体" w:cs="宋体" w:hint="eastAsia"/>
          <w:szCs w:val="21"/>
        </w:rPr>
        <w:t>D</w:t>
      </w:r>
      <w:r>
        <w:rPr>
          <w:rFonts w:ascii="宋体" w:hAnsi="宋体" w:cs="宋体" w:hint="eastAsia"/>
          <w:szCs w:val="21"/>
        </w:rPr>
        <w:t>顾客</w:t>
      </w:r>
      <w:r>
        <w:rPr>
          <w:rFonts w:ascii="宋体" w:hAnsi="宋体" w:cs="宋体" w:hint="eastAsia"/>
          <w:szCs w:val="21"/>
        </w:rPr>
        <w:t xml:space="preserve">               E</w:t>
      </w:r>
      <w:r>
        <w:rPr>
          <w:rFonts w:ascii="宋体" w:hAnsi="宋体" w:cs="宋体" w:hint="eastAsia"/>
          <w:szCs w:val="21"/>
        </w:rPr>
        <w:t>社会</w:t>
      </w:r>
    </w:p>
    <w:p w14:paraId="7F1507EB" w14:textId="77777777" w:rsidR="00ED5743" w:rsidRDefault="00712A02">
      <w:pPr>
        <w:spacing w:line="360" w:lineRule="auto"/>
        <w:ind w:firstLine="420"/>
        <w:rPr>
          <w:rFonts w:ascii="宋体" w:hAnsi="宋体" w:cs="宋体"/>
          <w:szCs w:val="21"/>
        </w:rPr>
      </w:pPr>
      <w:r>
        <w:rPr>
          <w:rFonts w:ascii="宋体" w:hAnsi="宋体" w:cs="宋体"/>
          <w:szCs w:val="21"/>
        </w:rPr>
        <w:t>2</w:t>
      </w:r>
      <w:r>
        <w:rPr>
          <w:rFonts w:ascii="宋体" w:hAnsi="宋体" w:cs="宋体" w:hint="eastAsia"/>
          <w:szCs w:val="21"/>
        </w:rPr>
        <w:t>、消费者信息来源主要有（</w:t>
      </w:r>
      <w:r>
        <w:rPr>
          <w:rFonts w:ascii="宋体" w:hAnsi="宋体" w:cs="宋体" w:hint="eastAsia"/>
          <w:szCs w:val="21"/>
        </w:rPr>
        <w:t xml:space="preserve">      </w:t>
      </w:r>
      <w:r>
        <w:rPr>
          <w:rFonts w:ascii="宋体" w:hAnsi="宋体" w:cs="宋体" w:hint="eastAsia"/>
          <w:szCs w:val="21"/>
        </w:rPr>
        <w:t>）。</w:t>
      </w:r>
    </w:p>
    <w:p w14:paraId="64DDB1B6"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商业来源</w:t>
      </w:r>
      <w:r>
        <w:rPr>
          <w:rFonts w:ascii="宋体" w:hAnsi="宋体" w:cs="宋体" w:hint="eastAsia"/>
          <w:szCs w:val="21"/>
        </w:rPr>
        <w:t xml:space="preserve">           B</w:t>
      </w:r>
      <w:r>
        <w:rPr>
          <w:rFonts w:ascii="宋体" w:hAnsi="宋体" w:cs="宋体" w:hint="eastAsia"/>
          <w:szCs w:val="21"/>
        </w:rPr>
        <w:t>经验来源</w:t>
      </w:r>
      <w:r>
        <w:rPr>
          <w:rFonts w:ascii="宋体" w:hAnsi="宋体" w:cs="宋体" w:hint="eastAsia"/>
          <w:szCs w:val="21"/>
        </w:rPr>
        <w:t xml:space="preserve">          C</w:t>
      </w:r>
      <w:r>
        <w:rPr>
          <w:rFonts w:ascii="宋体" w:hAnsi="宋体" w:cs="宋体" w:hint="eastAsia"/>
          <w:szCs w:val="21"/>
        </w:rPr>
        <w:t>公共来源</w:t>
      </w:r>
      <w:r>
        <w:rPr>
          <w:rFonts w:ascii="宋体" w:hAnsi="宋体" w:cs="宋体" w:hint="eastAsia"/>
          <w:szCs w:val="21"/>
        </w:rPr>
        <w:t xml:space="preserve"> </w:t>
      </w:r>
    </w:p>
    <w:p w14:paraId="27F79053" w14:textId="77777777" w:rsidR="00ED5743" w:rsidRDefault="00712A02">
      <w:pPr>
        <w:spacing w:line="360" w:lineRule="auto"/>
        <w:ind w:firstLine="420"/>
        <w:rPr>
          <w:rFonts w:ascii="宋体" w:hAnsi="宋体" w:cs="宋体"/>
          <w:szCs w:val="21"/>
        </w:rPr>
      </w:pPr>
      <w:r>
        <w:rPr>
          <w:rFonts w:ascii="宋体" w:hAnsi="宋体" w:cs="宋体" w:hint="eastAsia"/>
          <w:szCs w:val="21"/>
        </w:rPr>
        <w:t>D</w:t>
      </w:r>
      <w:r>
        <w:rPr>
          <w:rFonts w:ascii="宋体" w:hAnsi="宋体" w:cs="宋体" w:hint="eastAsia"/>
          <w:szCs w:val="21"/>
        </w:rPr>
        <w:t>个人来源</w:t>
      </w:r>
      <w:r>
        <w:rPr>
          <w:rFonts w:ascii="宋体" w:hAnsi="宋体" w:cs="宋体" w:hint="eastAsia"/>
          <w:szCs w:val="21"/>
        </w:rPr>
        <w:t xml:space="preserve">           E</w:t>
      </w:r>
      <w:r>
        <w:rPr>
          <w:rFonts w:ascii="宋体" w:hAnsi="宋体" w:cs="宋体" w:hint="eastAsia"/>
          <w:szCs w:val="21"/>
        </w:rPr>
        <w:t>政府来源</w:t>
      </w:r>
    </w:p>
    <w:p w14:paraId="5F6887A2" w14:textId="77777777" w:rsidR="00ED5743" w:rsidRDefault="00712A02">
      <w:pPr>
        <w:spacing w:line="360" w:lineRule="auto"/>
        <w:ind w:firstLine="420"/>
        <w:rPr>
          <w:rFonts w:ascii="宋体" w:hAnsi="宋体" w:cs="宋体"/>
          <w:szCs w:val="21"/>
        </w:rPr>
      </w:pPr>
      <w:r>
        <w:rPr>
          <w:rFonts w:ascii="宋体" w:hAnsi="宋体" w:cs="宋体"/>
          <w:szCs w:val="21"/>
        </w:rPr>
        <w:t>3</w:t>
      </w:r>
      <w:r>
        <w:rPr>
          <w:rFonts w:ascii="宋体" w:hAnsi="宋体" w:cs="宋体" w:hint="eastAsia"/>
          <w:szCs w:val="21"/>
        </w:rPr>
        <w:t>、适合广泛性分销的产品（</w:t>
      </w:r>
      <w:r>
        <w:rPr>
          <w:rFonts w:ascii="宋体" w:hAnsi="宋体" w:cs="宋体" w:hint="eastAsia"/>
          <w:szCs w:val="21"/>
        </w:rPr>
        <w:t xml:space="preserve">      </w:t>
      </w:r>
      <w:r>
        <w:rPr>
          <w:rFonts w:ascii="宋体" w:hAnsi="宋体" w:cs="宋体" w:hint="eastAsia"/>
          <w:szCs w:val="21"/>
        </w:rPr>
        <w:t>）。</w:t>
      </w:r>
    </w:p>
    <w:p w14:paraId="482836A1"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便利品</w:t>
      </w:r>
      <w:r>
        <w:rPr>
          <w:rFonts w:ascii="宋体" w:hAnsi="宋体" w:cs="宋体" w:hint="eastAsia"/>
          <w:szCs w:val="21"/>
        </w:rPr>
        <w:t xml:space="preserve">             B</w:t>
      </w:r>
      <w:r>
        <w:rPr>
          <w:rFonts w:ascii="宋体" w:hAnsi="宋体" w:cs="宋体" w:hint="eastAsia"/>
          <w:szCs w:val="21"/>
        </w:rPr>
        <w:t>选购品</w:t>
      </w:r>
      <w:r>
        <w:rPr>
          <w:rFonts w:ascii="宋体" w:hAnsi="宋体" w:cs="宋体" w:hint="eastAsia"/>
          <w:szCs w:val="21"/>
        </w:rPr>
        <w:t xml:space="preserve">            C </w:t>
      </w:r>
      <w:r>
        <w:rPr>
          <w:rFonts w:ascii="宋体" w:hAnsi="宋体" w:cs="宋体" w:hint="eastAsia"/>
          <w:szCs w:val="21"/>
        </w:rPr>
        <w:t>标准件</w:t>
      </w:r>
    </w:p>
    <w:p w14:paraId="49C4A417" w14:textId="77777777" w:rsidR="00ED5743" w:rsidRDefault="00712A02">
      <w:pPr>
        <w:spacing w:line="360" w:lineRule="auto"/>
        <w:ind w:firstLine="420"/>
        <w:rPr>
          <w:rFonts w:ascii="宋体" w:hAnsi="宋体" w:cs="宋体"/>
          <w:szCs w:val="21"/>
        </w:rPr>
      </w:pPr>
      <w:r>
        <w:rPr>
          <w:rFonts w:ascii="宋体" w:hAnsi="宋体" w:cs="宋体" w:hint="eastAsia"/>
          <w:szCs w:val="21"/>
        </w:rPr>
        <w:t xml:space="preserve">D </w:t>
      </w:r>
      <w:r>
        <w:rPr>
          <w:rFonts w:ascii="宋体" w:hAnsi="宋体" w:cs="宋体" w:hint="eastAsia"/>
          <w:szCs w:val="21"/>
        </w:rPr>
        <w:t>精选品</w:t>
      </w:r>
      <w:r>
        <w:rPr>
          <w:rFonts w:ascii="宋体" w:hAnsi="宋体" w:cs="宋体" w:hint="eastAsia"/>
          <w:szCs w:val="21"/>
        </w:rPr>
        <w:t xml:space="preserve">             E</w:t>
      </w:r>
      <w:r>
        <w:rPr>
          <w:rFonts w:ascii="宋体" w:hAnsi="宋体" w:cs="宋体" w:hint="eastAsia"/>
          <w:szCs w:val="21"/>
        </w:rPr>
        <w:t>特殊品</w:t>
      </w:r>
    </w:p>
    <w:p w14:paraId="17D7EBE3" w14:textId="77777777" w:rsidR="00ED5743" w:rsidRDefault="00712A02">
      <w:pPr>
        <w:spacing w:line="360" w:lineRule="auto"/>
        <w:ind w:firstLine="420"/>
        <w:rPr>
          <w:rFonts w:ascii="宋体" w:hAnsi="宋体" w:cs="宋体"/>
          <w:szCs w:val="21"/>
        </w:rPr>
      </w:pPr>
      <w:r>
        <w:rPr>
          <w:rFonts w:ascii="宋体" w:hAnsi="宋体" w:cs="宋体"/>
          <w:szCs w:val="21"/>
        </w:rPr>
        <w:t>4</w:t>
      </w:r>
      <w:r>
        <w:rPr>
          <w:rFonts w:ascii="宋体" w:hAnsi="宋体" w:cs="宋体" w:hint="eastAsia"/>
          <w:szCs w:val="21"/>
        </w:rPr>
        <w:t>、顾客总价值包括（</w:t>
      </w:r>
      <w:r>
        <w:rPr>
          <w:rFonts w:ascii="宋体" w:hAnsi="宋体" w:cs="宋体" w:hint="eastAsia"/>
          <w:szCs w:val="21"/>
        </w:rPr>
        <w:t xml:space="preserve">      </w:t>
      </w:r>
      <w:r>
        <w:rPr>
          <w:rFonts w:ascii="宋体" w:hAnsi="宋体" w:cs="宋体" w:hint="eastAsia"/>
          <w:szCs w:val="21"/>
        </w:rPr>
        <w:t>）。</w:t>
      </w:r>
    </w:p>
    <w:p w14:paraId="51811BA9"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商品品牌</w:t>
      </w:r>
      <w:r>
        <w:rPr>
          <w:rFonts w:ascii="宋体" w:hAnsi="宋体" w:cs="宋体" w:hint="eastAsia"/>
          <w:szCs w:val="21"/>
        </w:rPr>
        <w:t xml:space="preserve">           B</w:t>
      </w:r>
      <w:r>
        <w:rPr>
          <w:rFonts w:ascii="宋体" w:hAnsi="宋体" w:cs="宋体" w:hint="eastAsia"/>
          <w:szCs w:val="21"/>
        </w:rPr>
        <w:t>服务价值</w:t>
      </w:r>
      <w:r>
        <w:rPr>
          <w:rFonts w:ascii="宋体" w:hAnsi="宋体" w:cs="宋体" w:hint="eastAsia"/>
          <w:szCs w:val="21"/>
        </w:rPr>
        <w:t xml:space="preserve">          C</w:t>
      </w:r>
      <w:r>
        <w:rPr>
          <w:rFonts w:ascii="宋体" w:hAnsi="宋体" w:cs="宋体" w:hint="eastAsia"/>
          <w:szCs w:val="21"/>
        </w:rPr>
        <w:t>人员价值</w:t>
      </w:r>
    </w:p>
    <w:p w14:paraId="610F0513" w14:textId="77777777" w:rsidR="00ED5743" w:rsidRDefault="00712A02">
      <w:pPr>
        <w:spacing w:line="360" w:lineRule="auto"/>
        <w:ind w:firstLine="420"/>
        <w:rPr>
          <w:rFonts w:ascii="宋体" w:hAnsi="宋体" w:cs="宋体"/>
          <w:szCs w:val="21"/>
        </w:rPr>
      </w:pPr>
      <w:r>
        <w:rPr>
          <w:rFonts w:ascii="宋体" w:hAnsi="宋体" w:cs="宋体" w:hint="eastAsia"/>
          <w:szCs w:val="21"/>
        </w:rPr>
        <w:t>D</w:t>
      </w:r>
      <w:r>
        <w:rPr>
          <w:rFonts w:ascii="宋体" w:hAnsi="宋体" w:cs="宋体" w:hint="eastAsia"/>
          <w:szCs w:val="21"/>
        </w:rPr>
        <w:t>产品价值</w:t>
      </w:r>
      <w:r>
        <w:rPr>
          <w:rFonts w:ascii="宋体" w:hAnsi="宋体" w:cs="宋体" w:hint="eastAsia"/>
          <w:szCs w:val="21"/>
        </w:rPr>
        <w:t xml:space="preserve">           E</w:t>
      </w:r>
      <w:r>
        <w:rPr>
          <w:rFonts w:ascii="宋体" w:hAnsi="宋体" w:cs="宋体" w:hint="eastAsia"/>
          <w:szCs w:val="21"/>
        </w:rPr>
        <w:t>形象价值</w:t>
      </w:r>
      <w:r>
        <w:rPr>
          <w:rFonts w:ascii="宋体" w:hAnsi="宋体" w:cs="宋体" w:hint="eastAsia"/>
          <w:szCs w:val="21"/>
        </w:rPr>
        <w:t xml:space="preserve">    </w:t>
      </w:r>
    </w:p>
    <w:p w14:paraId="18428C36" w14:textId="77777777" w:rsidR="00ED5743" w:rsidRDefault="00712A02">
      <w:pPr>
        <w:spacing w:line="360" w:lineRule="auto"/>
        <w:ind w:firstLine="420"/>
        <w:rPr>
          <w:rFonts w:ascii="宋体" w:hAnsi="宋体" w:cs="宋体"/>
          <w:szCs w:val="21"/>
        </w:rPr>
      </w:pPr>
      <w:r>
        <w:rPr>
          <w:rFonts w:ascii="宋体" w:hAnsi="宋体" w:cs="宋体"/>
          <w:szCs w:val="21"/>
        </w:rPr>
        <w:t>5</w:t>
      </w:r>
      <w:r>
        <w:rPr>
          <w:rFonts w:ascii="宋体" w:hAnsi="宋体" w:cs="宋体" w:hint="eastAsia"/>
          <w:szCs w:val="21"/>
        </w:rPr>
        <w:t>、消费者在购买活动中可能扮演的角色是（</w:t>
      </w:r>
      <w:r>
        <w:rPr>
          <w:rFonts w:ascii="宋体" w:hAnsi="宋体" w:cs="宋体" w:hint="eastAsia"/>
          <w:szCs w:val="21"/>
        </w:rPr>
        <w:t xml:space="preserve">      </w:t>
      </w:r>
      <w:r>
        <w:rPr>
          <w:rFonts w:ascii="宋体" w:hAnsi="宋体" w:cs="宋体" w:hint="eastAsia"/>
          <w:szCs w:val="21"/>
        </w:rPr>
        <w:t>）。</w:t>
      </w:r>
    </w:p>
    <w:p w14:paraId="4C09B315" w14:textId="77777777" w:rsidR="00ED5743" w:rsidRDefault="00712A02">
      <w:pPr>
        <w:spacing w:line="360" w:lineRule="auto"/>
        <w:ind w:firstLine="420"/>
        <w:rPr>
          <w:rFonts w:ascii="宋体" w:hAnsi="宋体" w:cs="宋体"/>
          <w:szCs w:val="21"/>
        </w:rPr>
      </w:pPr>
      <w:r>
        <w:rPr>
          <w:rFonts w:ascii="宋体" w:hAnsi="宋体" w:cs="宋体" w:hint="eastAsia"/>
          <w:szCs w:val="21"/>
        </w:rPr>
        <w:t>A</w:t>
      </w:r>
      <w:r>
        <w:rPr>
          <w:rFonts w:ascii="宋体" w:hAnsi="宋体" w:cs="宋体" w:hint="eastAsia"/>
          <w:szCs w:val="21"/>
        </w:rPr>
        <w:t>发起者</w:t>
      </w:r>
      <w:r>
        <w:rPr>
          <w:rFonts w:ascii="宋体" w:hAnsi="宋体" w:cs="宋体" w:hint="eastAsia"/>
          <w:szCs w:val="21"/>
        </w:rPr>
        <w:t xml:space="preserve">             B</w:t>
      </w:r>
      <w:r>
        <w:rPr>
          <w:rFonts w:ascii="宋体" w:hAnsi="宋体" w:cs="宋体" w:hint="eastAsia"/>
          <w:szCs w:val="21"/>
        </w:rPr>
        <w:t>影响着</w:t>
      </w:r>
      <w:r>
        <w:rPr>
          <w:rFonts w:ascii="宋体" w:hAnsi="宋体" w:cs="宋体" w:hint="eastAsia"/>
          <w:szCs w:val="21"/>
        </w:rPr>
        <w:t xml:space="preserve">            C</w:t>
      </w:r>
      <w:r>
        <w:rPr>
          <w:rFonts w:ascii="宋体" w:hAnsi="宋体" w:cs="宋体" w:hint="eastAsia"/>
          <w:szCs w:val="21"/>
        </w:rPr>
        <w:t>决策者</w:t>
      </w:r>
      <w:r>
        <w:rPr>
          <w:rFonts w:ascii="宋体" w:hAnsi="宋体" w:cs="宋体" w:hint="eastAsia"/>
          <w:szCs w:val="21"/>
        </w:rPr>
        <w:t xml:space="preserve"> </w:t>
      </w:r>
    </w:p>
    <w:p w14:paraId="2B2800B3" w14:textId="77777777" w:rsidR="00ED5743" w:rsidRDefault="00712A02">
      <w:pPr>
        <w:spacing w:line="360" w:lineRule="auto"/>
        <w:ind w:firstLine="420"/>
        <w:rPr>
          <w:rFonts w:ascii="宋体" w:hAnsi="宋体" w:cs="宋体"/>
          <w:szCs w:val="21"/>
        </w:rPr>
      </w:pPr>
      <w:r>
        <w:rPr>
          <w:rFonts w:ascii="宋体" w:hAnsi="宋体" w:cs="宋体" w:hint="eastAsia"/>
          <w:szCs w:val="21"/>
        </w:rPr>
        <w:t>D</w:t>
      </w:r>
      <w:r>
        <w:rPr>
          <w:rFonts w:ascii="宋体" w:hAnsi="宋体" w:cs="宋体" w:hint="eastAsia"/>
          <w:szCs w:val="21"/>
        </w:rPr>
        <w:t>购买者</w:t>
      </w:r>
      <w:r>
        <w:rPr>
          <w:rFonts w:ascii="宋体" w:hAnsi="宋体" w:cs="宋体" w:hint="eastAsia"/>
          <w:szCs w:val="21"/>
        </w:rPr>
        <w:t xml:space="preserve">             E</w:t>
      </w:r>
      <w:r>
        <w:rPr>
          <w:rFonts w:ascii="宋体" w:hAnsi="宋体" w:cs="宋体" w:hint="eastAsia"/>
          <w:szCs w:val="21"/>
        </w:rPr>
        <w:t>使用者</w:t>
      </w:r>
    </w:p>
    <w:p w14:paraId="38AFA539"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辨析题（本大题共</w:t>
      </w:r>
      <w:r>
        <w:rPr>
          <w:rFonts w:ascii="黑体" w:eastAsia="黑体" w:hAnsi="黑体" w:cs="黑体" w:hint="eastAsia"/>
          <w:szCs w:val="21"/>
        </w:rPr>
        <w:t>5</w:t>
      </w:r>
      <w:r>
        <w:rPr>
          <w:rFonts w:ascii="黑体" w:eastAsia="黑体" w:hAnsi="黑体" w:cs="黑体" w:hint="eastAsia"/>
          <w:szCs w:val="21"/>
        </w:rPr>
        <w:t>小题</w:t>
      </w:r>
      <w:r>
        <w:rPr>
          <w:rFonts w:ascii="黑体" w:eastAsia="黑体" w:hAnsi="黑体" w:cs="黑体"/>
          <w:szCs w:val="21"/>
        </w:rPr>
        <w:t>，</w:t>
      </w:r>
      <w:r>
        <w:rPr>
          <w:rFonts w:ascii="黑体" w:eastAsia="黑体" w:hAnsi="黑体" w:cs="黑体" w:hint="eastAsia"/>
          <w:szCs w:val="21"/>
        </w:rPr>
        <w:t>每</w:t>
      </w:r>
      <w:r>
        <w:rPr>
          <w:rFonts w:ascii="黑体" w:eastAsia="黑体" w:hAnsi="黑体" w:cs="黑体" w:hint="eastAsia"/>
          <w:szCs w:val="21"/>
        </w:rPr>
        <w:t>小题</w:t>
      </w:r>
      <w:r>
        <w:rPr>
          <w:rFonts w:ascii="黑体" w:eastAsia="黑体" w:hAnsi="黑体" w:cs="黑体" w:hint="eastAsia"/>
          <w:szCs w:val="21"/>
        </w:rPr>
        <w:t>4</w:t>
      </w:r>
      <w:r>
        <w:rPr>
          <w:rFonts w:ascii="黑体" w:eastAsia="黑体" w:hAnsi="黑体" w:cs="黑体" w:hint="eastAsia"/>
          <w:szCs w:val="21"/>
        </w:rPr>
        <w:t>分，共</w:t>
      </w:r>
      <w:r>
        <w:rPr>
          <w:rFonts w:ascii="黑体" w:eastAsia="黑体" w:hAnsi="黑体" w:cs="黑体" w:hint="eastAsia"/>
          <w:szCs w:val="21"/>
        </w:rPr>
        <w:t>20</w:t>
      </w:r>
      <w:r>
        <w:rPr>
          <w:rFonts w:ascii="黑体" w:eastAsia="黑体" w:hAnsi="黑体" w:cs="黑体" w:hint="eastAsia"/>
          <w:szCs w:val="21"/>
        </w:rPr>
        <w:t>分。错误的</w:t>
      </w:r>
      <w:r>
        <w:rPr>
          <w:rFonts w:ascii="黑体" w:eastAsia="黑体" w:hAnsi="黑体" w:cs="黑体"/>
          <w:szCs w:val="21"/>
        </w:rPr>
        <w:t>划</w:t>
      </w:r>
      <w:r>
        <w:rPr>
          <w:rFonts w:ascii="黑体" w:eastAsia="黑体" w:hAnsi="黑体" w:cs="黑体" w:hint="eastAsia"/>
          <w:szCs w:val="21"/>
        </w:rPr>
        <w:t>“×”，</w:t>
      </w:r>
      <w:r>
        <w:rPr>
          <w:rFonts w:ascii="黑体" w:eastAsia="黑体" w:hAnsi="黑体" w:cs="黑体"/>
          <w:szCs w:val="21"/>
        </w:rPr>
        <w:t>正确</w:t>
      </w:r>
      <w:r>
        <w:rPr>
          <w:rFonts w:ascii="黑体" w:eastAsia="黑体" w:hAnsi="黑体" w:cs="黑体" w:hint="eastAsia"/>
          <w:szCs w:val="21"/>
        </w:rPr>
        <w:t>的划</w:t>
      </w:r>
      <w:r>
        <w:rPr>
          <w:rFonts w:ascii="黑体" w:eastAsia="黑体" w:hAnsi="黑体" w:cs="黑体"/>
          <w:szCs w:val="21"/>
        </w:rPr>
        <w:t>“</w:t>
      </w:r>
      <w:r>
        <w:rPr>
          <w:rFonts w:ascii="黑体" w:eastAsia="黑体" w:hAnsi="黑体" w:cs="黑体" w:hint="eastAsia"/>
          <w:szCs w:val="21"/>
        </w:rPr>
        <w:t>√</w:t>
      </w:r>
      <w:r>
        <w:rPr>
          <w:rFonts w:ascii="黑体" w:eastAsia="黑体" w:hAnsi="黑体" w:cs="黑体"/>
          <w:szCs w:val="21"/>
        </w:rPr>
        <w:t>”</w:t>
      </w:r>
      <w:r>
        <w:rPr>
          <w:rFonts w:ascii="黑体" w:eastAsia="黑体" w:hAnsi="黑体" w:cs="黑体" w:hint="eastAsia"/>
          <w:szCs w:val="21"/>
        </w:rPr>
        <w:t>，同时</w:t>
      </w:r>
      <w:r>
        <w:rPr>
          <w:rFonts w:ascii="黑体" w:eastAsia="黑体" w:hAnsi="黑体" w:cs="黑体"/>
          <w:szCs w:val="21"/>
        </w:rPr>
        <w:t>说明理由</w:t>
      </w:r>
      <w:r>
        <w:rPr>
          <w:rFonts w:ascii="黑体" w:eastAsia="黑体" w:hAnsi="黑体" w:cs="黑体" w:hint="eastAsia"/>
          <w:szCs w:val="21"/>
        </w:rPr>
        <w:t>。请在答题纸的相应位置上作答。）</w:t>
      </w:r>
    </w:p>
    <w:p w14:paraId="45625F83" w14:textId="77777777" w:rsidR="00ED5743" w:rsidRDefault="00712A02">
      <w:pPr>
        <w:numPr>
          <w:ilvl w:val="0"/>
          <w:numId w:val="5"/>
        </w:numPr>
        <w:spacing w:line="360" w:lineRule="auto"/>
        <w:ind w:firstLine="420"/>
        <w:rPr>
          <w:rFonts w:ascii="宋体" w:hAnsi="宋体" w:cs="宋体"/>
          <w:szCs w:val="21"/>
        </w:rPr>
      </w:pPr>
      <w:r>
        <w:rPr>
          <w:rFonts w:ascii="宋体" w:hAnsi="宋体" w:cs="宋体" w:hint="eastAsia"/>
          <w:szCs w:val="21"/>
        </w:rPr>
        <w:t>推销观念是从厂商出发，以产品质量为中心，通过大量推销和促销来获取利润的。（</w:t>
      </w:r>
      <w:r>
        <w:rPr>
          <w:rFonts w:ascii="宋体" w:hAnsi="宋体" w:cs="宋体" w:hint="eastAsia"/>
          <w:szCs w:val="21"/>
        </w:rPr>
        <w:t xml:space="preserve">   </w:t>
      </w:r>
      <w:r>
        <w:rPr>
          <w:rFonts w:ascii="宋体" w:hAnsi="宋体" w:cs="宋体" w:hint="eastAsia"/>
          <w:szCs w:val="21"/>
        </w:rPr>
        <w:t>）</w:t>
      </w:r>
    </w:p>
    <w:p w14:paraId="69F6FC54"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理由：</w:t>
      </w:r>
    </w:p>
    <w:p w14:paraId="433B1741" w14:textId="77777777" w:rsidR="00ED5743" w:rsidRDefault="00712A02">
      <w:pPr>
        <w:numPr>
          <w:ilvl w:val="0"/>
          <w:numId w:val="5"/>
        </w:numPr>
        <w:spacing w:line="360" w:lineRule="auto"/>
        <w:ind w:firstLine="420"/>
        <w:rPr>
          <w:rFonts w:ascii="宋体" w:hAnsi="宋体" w:cs="宋体"/>
          <w:szCs w:val="21"/>
        </w:rPr>
      </w:pPr>
      <w:r>
        <w:rPr>
          <w:rFonts w:ascii="宋体" w:hAnsi="宋体" w:cs="宋体" w:hint="eastAsia"/>
          <w:szCs w:val="21"/>
        </w:rPr>
        <w:t>企业对于明星类业务一般采用收割或放弃的战略。（</w:t>
      </w:r>
      <w:r>
        <w:rPr>
          <w:rFonts w:ascii="宋体" w:hAnsi="宋体" w:cs="宋体" w:hint="eastAsia"/>
          <w:szCs w:val="21"/>
        </w:rPr>
        <w:t xml:space="preserve">  </w:t>
      </w:r>
      <w:r>
        <w:rPr>
          <w:rFonts w:ascii="宋体" w:hAnsi="宋体" w:cs="宋体" w:hint="eastAsia"/>
          <w:szCs w:val="21"/>
        </w:rPr>
        <w:t>）</w:t>
      </w:r>
    </w:p>
    <w:p w14:paraId="4CF7F24D"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理由：</w:t>
      </w:r>
    </w:p>
    <w:p w14:paraId="5F175E12" w14:textId="77777777" w:rsidR="00ED5743" w:rsidRDefault="00712A02">
      <w:pPr>
        <w:numPr>
          <w:ilvl w:val="0"/>
          <w:numId w:val="5"/>
        </w:numPr>
        <w:spacing w:line="360" w:lineRule="auto"/>
        <w:ind w:firstLine="420"/>
        <w:rPr>
          <w:rFonts w:ascii="宋体" w:hAnsi="宋体" w:cs="宋体"/>
          <w:szCs w:val="21"/>
        </w:rPr>
      </w:pPr>
      <w:r>
        <w:rPr>
          <w:rFonts w:ascii="宋体" w:hAnsi="宋体" w:cs="宋体" w:hint="eastAsia"/>
          <w:szCs w:val="21"/>
        </w:rPr>
        <w:t>微观环境与宏观环境之间是一种并列关系，微观营销环境并不受制于宏观环境，它们各自独立地影响企业的营销活动。（</w:t>
      </w:r>
      <w:r>
        <w:rPr>
          <w:rFonts w:ascii="宋体" w:hAnsi="宋体" w:cs="宋体" w:hint="eastAsia"/>
          <w:szCs w:val="21"/>
        </w:rPr>
        <w:t xml:space="preserve"> </w:t>
      </w:r>
      <w:r>
        <w:rPr>
          <w:rFonts w:ascii="宋体" w:hAnsi="宋体" w:cs="宋体" w:hint="eastAsia"/>
          <w:szCs w:val="21"/>
        </w:rPr>
        <w:t>）</w:t>
      </w:r>
    </w:p>
    <w:p w14:paraId="1E80BA2C"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理由：</w:t>
      </w:r>
    </w:p>
    <w:p w14:paraId="4B72F776" w14:textId="77777777" w:rsidR="00ED5743" w:rsidRDefault="00712A02">
      <w:pPr>
        <w:numPr>
          <w:ilvl w:val="0"/>
          <w:numId w:val="5"/>
        </w:numPr>
        <w:spacing w:line="360" w:lineRule="auto"/>
        <w:ind w:firstLine="420"/>
        <w:rPr>
          <w:rFonts w:ascii="宋体" w:hAnsi="宋体" w:cs="宋体"/>
          <w:szCs w:val="21"/>
        </w:rPr>
      </w:pPr>
      <w:r>
        <w:rPr>
          <w:rFonts w:ascii="宋体" w:hAnsi="宋体" w:cs="宋体" w:hint="eastAsia"/>
          <w:szCs w:val="21"/>
        </w:rPr>
        <w:t>消费者市场购买的产品专用性不强，需求价格弹性较小。（</w:t>
      </w:r>
      <w:r>
        <w:rPr>
          <w:rFonts w:ascii="宋体" w:hAnsi="宋体" w:cs="宋体" w:hint="eastAsia"/>
          <w:szCs w:val="21"/>
        </w:rPr>
        <w:t xml:space="preserve">  </w:t>
      </w:r>
      <w:r>
        <w:rPr>
          <w:rFonts w:ascii="宋体" w:hAnsi="宋体" w:cs="宋体" w:hint="eastAsia"/>
          <w:szCs w:val="21"/>
        </w:rPr>
        <w:t>）</w:t>
      </w:r>
    </w:p>
    <w:p w14:paraId="148C3CAA" w14:textId="77777777" w:rsidR="00ED5743" w:rsidRDefault="00712A02">
      <w:pPr>
        <w:spacing w:line="360" w:lineRule="auto"/>
        <w:rPr>
          <w:rFonts w:ascii="宋体" w:hAnsi="宋体" w:cs="宋体"/>
          <w:szCs w:val="21"/>
        </w:rPr>
      </w:pPr>
      <w:r>
        <w:rPr>
          <w:rFonts w:ascii="宋体" w:hAnsi="宋体" w:cs="宋体" w:hint="eastAsia"/>
          <w:szCs w:val="21"/>
        </w:rPr>
        <w:lastRenderedPageBreak/>
        <w:t xml:space="preserve">    </w:t>
      </w:r>
      <w:r>
        <w:rPr>
          <w:rFonts w:ascii="宋体" w:hAnsi="宋体" w:cs="宋体" w:hint="eastAsia"/>
          <w:szCs w:val="21"/>
        </w:rPr>
        <w:t>理由：</w:t>
      </w:r>
    </w:p>
    <w:p w14:paraId="63001495" w14:textId="77777777" w:rsidR="00ED5743" w:rsidRDefault="00712A02">
      <w:pPr>
        <w:numPr>
          <w:ilvl w:val="0"/>
          <w:numId w:val="5"/>
        </w:numPr>
        <w:spacing w:line="360" w:lineRule="auto"/>
        <w:ind w:firstLine="420"/>
        <w:rPr>
          <w:rFonts w:ascii="宋体" w:hAnsi="宋体" w:cs="宋体"/>
          <w:szCs w:val="21"/>
        </w:rPr>
      </w:pPr>
      <w:r>
        <w:rPr>
          <w:rFonts w:ascii="宋体" w:hAnsi="宋体" w:cs="宋体" w:hint="eastAsia"/>
          <w:szCs w:val="21"/>
        </w:rPr>
        <w:t>营业推广往往是人员推销、公共关系、广告等促销方式的辅助手段，用于特定时期、特定商品的销售。（</w:t>
      </w:r>
      <w:r>
        <w:rPr>
          <w:rFonts w:ascii="宋体" w:hAnsi="宋体" w:cs="宋体" w:hint="eastAsia"/>
          <w:szCs w:val="21"/>
        </w:rPr>
        <w:t xml:space="preserve">  </w:t>
      </w:r>
      <w:r>
        <w:rPr>
          <w:rFonts w:ascii="宋体" w:hAnsi="宋体" w:cs="宋体" w:hint="eastAsia"/>
          <w:szCs w:val="21"/>
        </w:rPr>
        <w:t>）</w:t>
      </w:r>
    </w:p>
    <w:p w14:paraId="15227545"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理由：</w:t>
      </w:r>
    </w:p>
    <w:p w14:paraId="65F98313"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简答题（本大题共</w:t>
      </w:r>
      <w:r>
        <w:rPr>
          <w:rFonts w:ascii="黑体" w:eastAsia="黑体" w:hAnsi="黑体" w:cs="黑体" w:hint="eastAsia"/>
          <w:szCs w:val="21"/>
        </w:rPr>
        <w:t>5</w:t>
      </w:r>
      <w:r>
        <w:rPr>
          <w:rFonts w:ascii="黑体" w:eastAsia="黑体" w:hAnsi="黑体" w:cs="黑体" w:hint="eastAsia"/>
          <w:szCs w:val="21"/>
        </w:rPr>
        <w:t>小题</w:t>
      </w:r>
      <w:r>
        <w:rPr>
          <w:rFonts w:ascii="黑体" w:eastAsia="黑体" w:hAnsi="黑体" w:cs="黑体"/>
          <w:szCs w:val="21"/>
        </w:rPr>
        <w:t>，</w:t>
      </w:r>
      <w:r>
        <w:rPr>
          <w:rFonts w:ascii="黑体" w:eastAsia="黑体" w:hAnsi="黑体" w:cs="黑体" w:hint="eastAsia"/>
          <w:szCs w:val="21"/>
        </w:rPr>
        <w:t>每小题</w:t>
      </w:r>
      <w:r>
        <w:rPr>
          <w:rFonts w:ascii="黑体" w:eastAsia="黑体" w:hAnsi="黑体" w:cs="黑体" w:hint="eastAsia"/>
          <w:szCs w:val="21"/>
        </w:rPr>
        <w:t>6</w:t>
      </w:r>
      <w:r>
        <w:rPr>
          <w:rFonts w:ascii="黑体" w:eastAsia="黑体" w:hAnsi="黑体" w:cs="黑体" w:hint="eastAsia"/>
          <w:szCs w:val="21"/>
        </w:rPr>
        <w:t>分，共</w:t>
      </w:r>
      <w:r>
        <w:rPr>
          <w:rFonts w:ascii="黑体" w:eastAsia="黑体" w:hAnsi="黑体" w:cs="黑体" w:hint="eastAsia"/>
          <w:szCs w:val="21"/>
        </w:rPr>
        <w:t>30</w:t>
      </w:r>
      <w:r>
        <w:rPr>
          <w:rFonts w:ascii="黑体" w:eastAsia="黑体" w:hAnsi="黑体" w:cs="黑体" w:hint="eastAsia"/>
          <w:szCs w:val="21"/>
        </w:rPr>
        <w:t>分。请在答题纸的相应位置上作答。）</w:t>
      </w:r>
    </w:p>
    <w:p w14:paraId="302653C8" w14:textId="77777777" w:rsidR="00ED5743" w:rsidRDefault="00712A02">
      <w:pPr>
        <w:numPr>
          <w:ilvl w:val="0"/>
          <w:numId w:val="6"/>
        </w:numPr>
        <w:spacing w:line="360" w:lineRule="auto"/>
        <w:ind w:firstLine="420"/>
        <w:rPr>
          <w:rFonts w:ascii="宋体" w:hAnsi="宋体" w:cs="宋体"/>
          <w:szCs w:val="21"/>
        </w:rPr>
      </w:pPr>
      <w:r>
        <w:rPr>
          <w:rFonts w:ascii="宋体" w:hAnsi="宋体" w:cs="宋体" w:hint="eastAsia"/>
          <w:szCs w:val="21"/>
        </w:rPr>
        <w:t>简要说明市场的概念及构成市场的三个基本要素。</w:t>
      </w:r>
    </w:p>
    <w:p w14:paraId="4968FE5E" w14:textId="77777777" w:rsidR="00ED5743" w:rsidRDefault="00712A02">
      <w:pPr>
        <w:numPr>
          <w:ilvl w:val="0"/>
          <w:numId w:val="6"/>
        </w:numPr>
        <w:spacing w:line="360" w:lineRule="auto"/>
        <w:ind w:firstLine="420"/>
        <w:rPr>
          <w:rFonts w:ascii="宋体" w:hAnsi="宋体" w:cs="宋体"/>
          <w:szCs w:val="21"/>
        </w:rPr>
      </w:pPr>
      <w:r>
        <w:rPr>
          <w:rFonts w:ascii="宋体" w:hAnsi="宋体" w:cs="宋体" w:hint="eastAsia"/>
          <w:szCs w:val="21"/>
        </w:rPr>
        <w:t>简要说明组织市场的特点。</w:t>
      </w:r>
    </w:p>
    <w:p w14:paraId="5BF32667" w14:textId="77777777" w:rsidR="00ED5743" w:rsidRDefault="00712A02">
      <w:pPr>
        <w:numPr>
          <w:ilvl w:val="0"/>
          <w:numId w:val="6"/>
        </w:numPr>
        <w:spacing w:line="360" w:lineRule="auto"/>
        <w:ind w:firstLine="420"/>
        <w:rPr>
          <w:rFonts w:ascii="宋体" w:hAnsi="宋体" w:cs="宋体"/>
          <w:szCs w:val="21"/>
        </w:rPr>
      </w:pPr>
      <w:r>
        <w:rPr>
          <w:rFonts w:ascii="宋体" w:hAnsi="宋体" w:cs="宋体" w:hint="eastAsia"/>
          <w:szCs w:val="21"/>
        </w:rPr>
        <w:t>简要说明新产品开发的步骤。</w:t>
      </w:r>
    </w:p>
    <w:p w14:paraId="1A15177C" w14:textId="77777777" w:rsidR="00ED5743" w:rsidRDefault="00712A02">
      <w:pPr>
        <w:numPr>
          <w:ilvl w:val="0"/>
          <w:numId w:val="6"/>
        </w:numPr>
        <w:spacing w:line="360" w:lineRule="auto"/>
        <w:ind w:firstLine="420"/>
        <w:rPr>
          <w:rFonts w:ascii="宋体" w:hAnsi="宋体" w:cs="宋体"/>
          <w:szCs w:val="21"/>
        </w:rPr>
      </w:pPr>
      <w:r>
        <w:rPr>
          <w:rFonts w:ascii="宋体" w:hAnsi="宋体" w:cs="宋体" w:hint="eastAsia"/>
          <w:szCs w:val="21"/>
        </w:rPr>
        <w:t>简要说明企业定价目标的类型。</w:t>
      </w:r>
    </w:p>
    <w:p w14:paraId="3632B043" w14:textId="77777777" w:rsidR="00ED5743" w:rsidRDefault="00712A02">
      <w:pPr>
        <w:numPr>
          <w:ilvl w:val="0"/>
          <w:numId w:val="6"/>
        </w:numPr>
        <w:spacing w:line="360" w:lineRule="auto"/>
        <w:ind w:firstLine="420"/>
        <w:rPr>
          <w:rFonts w:ascii="宋体" w:hAnsi="宋体" w:cs="宋体"/>
          <w:szCs w:val="21"/>
        </w:rPr>
      </w:pPr>
      <w:r>
        <w:rPr>
          <w:rFonts w:ascii="宋体" w:hAnsi="宋体" w:cs="宋体" w:hint="eastAsia"/>
          <w:szCs w:val="21"/>
        </w:rPr>
        <w:t>简要说明渠道决策的影响因素。</w:t>
      </w:r>
    </w:p>
    <w:p w14:paraId="51A0C75E"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论述题（本大题共</w:t>
      </w:r>
      <w:r>
        <w:rPr>
          <w:rFonts w:ascii="黑体" w:eastAsia="黑体" w:hAnsi="黑体" w:cs="黑体" w:hint="eastAsia"/>
          <w:szCs w:val="21"/>
        </w:rPr>
        <w:t>2</w:t>
      </w:r>
      <w:r>
        <w:rPr>
          <w:rFonts w:ascii="黑体" w:eastAsia="黑体" w:hAnsi="黑体" w:cs="黑体" w:hint="eastAsia"/>
          <w:szCs w:val="21"/>
        </w:rPr>
        <w:t>小题</w:t>
      </w:r>
      <w:r>
        <w:rPr>
          <w:rFonts w:ascii="黑体" w:eastAsia="黑体" w:hAnsi="黑体" w:cs="黑体"/>
          <w:szCs w:val="21"/>
        </w:rPr>
        <w:t>，</w:t>
      </w:r>
      <w:r>
        <w:rPr>
          <w:rFonts w:ascii="黑体" w:eastAsia="黑体" w:hAnsi="黑体" w:cs="黑体" w:hint="eastAsia"/>
          <w:szCs w:val="21"/>
        </w:rPr>
        <w:t>每小题</w:t>
      </w:r>
      <w:r>
        <w:rPr>
          <w:rFonts w:ascii="黑体" w:eastAsia="黑体" w:hAnsi="黑体" w:cs="黑体" w:hint="eastAsia"/>
          <w:szCs w:val="21"/>
        </w:rPr>
        <w:t>15</w:t>
      </w:r>
      <w:r>
        <w:rPr>
          <w:rFonts w:ascii="黑体" w:eastAsia="黑体" w:hAnsi="黑体" w:cs="黑体" w:hint="eastAsia"/>
          <w:szCs w:val="21"/>
        </w:rPr>
        <w:t>分，共</w:t>
      </w:r>
      <w:r>
        <w:rPr>
          <w:rFonts w:ascii="黑体" w:eastAsia="黑体" w:hAnsi="黑体" w:cs="黑体" w:hint="eastAsia"/>
          <w:szCs w:val="21"/>
        </w:rPr>
        <w:t>30</w:t>
      </w:r>
      <w:r>
        <w:rPr>
          <w:rFonts w:ascii="黑体" w:eastAsia="黑体" w:hAnsi="黑体" w:cs="黑体" w:hint="eastAsia"/>
          <w:szCs w:val="21"/>
        </w:rPr>
        <w:t>分。请在答题纸的相应位置上作答。）</w:t>
      </w:r>
    </w:p>
    <w:p w14:paraId="200D3080" w14:textId="77777777" w:rsidR="00ED5743" w:rsidRDefault="00712A02">
      <w:pPr>
        <w:numPr>
          <w:ilvl w:val="0"/>
          <w:numId w:val="7"/>
        </w:numPr>
        <w:spacing w:line="360" w:lineRule="auto"/>
        <w:ind w:firstLine="420"/>
        <w:rPr>
          <w:rFonts w:ascii="宋体" w:hAnsi="宋体" w:cs="宋体"/>
          <w:szCs w:val="21"/>
        </w:rPr>
      </w:pPr>
      <w:r>
        <w:rPr>
          <w:rFonts w:ascii="宋体" w:hAnsi="宋体" w:cs="宋体" w:hint="eastAsia"/>
          <w:szCs w:val="21"/>
        </w:rPr>
        <w:t>论述消费者复杂型购买行为的购买决策过程以及企业在各阶段的营销策略。</w:t>
      </w:r>
    </w:p>
    <w:p w14:paraId="350A5FB0" w14:textId="77777777" w:rsidR="00ED5743" w:rsidRDefault="00712A02">
      <w:pPr>
        <w:numPr>
          <w:ilvl w:val="0"/>
          <w:numId w:val="7"/>
        </w:numPr>
        <w:spacing w:line="360" w:lineRule="auto"/>
        <w:ind w:firstLine="420"/>
        <w:rPr>
          <w:rFonts w:ascii="宋体" w:hAnsi="宋体" w:cs="宋体"/>
          <w:szCs w:val="21"/>
        </w:rPr>
      </w:pPr>
      <w:r>
        <w:rPr>
          <w:rFonts w:ascii="宋体" w:hAnsi="宋体" w:cs="宋体" w:hint="eastAsia"/>
          <w:szCs w:val="21"/>
        </w:rPr>
        <w:t>论述产品生</w:t>
      </w:r>
      <w:r>
        <w:rPr>
          <w:rFonts w:ascii="宋体" w:hAnsi="宋体" w:cs="宋体" w:hint="eastAsia"/>
          <w:szCs w:val="21"/>
        </w:rPr>
        <w:t>命周期理论及其成长期的营销策略。</w:t>
      </w:r>
      <w:r>
        <w:rPr>
          <w:rFonts w:ascii="宋体" w:hAnsi="宋体" w:cs="宋体" w:hint="eastAsia"/>
          <w:szCs w:val="21"/>
        </w:rPr>
        <w:t xml:space="preserve"> </w:t>
      </w:r>
    </w:p>
    <w:p w14:paraId="6A05BDD3" w14:textId="77777777" w:rsidR="00ED5743" w:rsidRDefault="00712A02">
      <w:pPr>
        <w:numPr>
          <w:ilvl w:val="0"/>
          <w:numId w:val="4"/>
        </w:numPr>
        <w:spacing w:line="360" w:lineRule="auto"/>
        <w:rPr>
          <w:rFonts w:ascii="黑体" w:eastAsia="黑体" w:hAnsi="黑体" w:cs="黑体"/>
          <w:szCs w:val="21"/>
        </w:rPr>
      </w:pPr>
      <w:r>
        <w:rPr>
          <w:rFonts w:ascii="黑体" w:eastAsia="黑体" w:hAnsi="黑体" w:cs="黑体" w:hint="eastAsia"/>
          <w:szCs w:val="21"/>
        </w:rPr>
        <w:t>案例分析（本大题共</w:t>
      </w:r>
      <w:r>
        <w:rPr>
          <w:rFonts w:ascii="黑体" w:eastAsia="黑体" w:hAnsi="黑体" w:cs="黑体" w:hint="eastAsia"/>
          <w:szCs w:val="21"/>
        </w:rPr>
        <w:t>1</w:t>
      </w:r>
      <w:r>
        <w:rPr>
          <w:rFonts w:ascii="黑体" w:eastAsia="黑体" w:hAnsi="黑体" w:cs="黑体" w:hint="eastAsia"/>
          <w:szCs w:val="21"/>
        </w:rPr>
        <w:t>题</w:t>
      </w:r>
      <w:r>
        <w:rPr>
          <w:rFonts w:ascii="黑体" w:eastAsia="黑体" w:hAnsi="黑体" w:cs="黑体"/>
          <w:szCs w:val="21"/>
        </w:rPr>
        <w:t>，</w:t>
      </w:r>
      <w:r>
        <w:rPr>
          <w:rFonts w:ascii="黑体" w:eastAsia="黑体" w:hAnsi="黑体" w:cs="黑体" w:hint="eastAsia"/>
          <w:szCs w:val="21"/>
        </w:rPr>
        <w:t>共</w:t>
      </w:r>
      <w:r>
        <w:rPr>
          <w:rFonts w:ascii="黑体" w:eastAsia="黑体" w:hAnsi="黑体" w:cs="黑体" w:hint="eastAsia"/>
          <w:szCs w:val="21"/>
        </w:rPr>
        <w:t>30</w:t>
      </w:r>
      <w:r>
        <w:rPr>
          <w:rFonts w:ascii="黑体" w:eastAsia="黑体" w:hAnsi="黑体" w:cs="黑体" w:hint="eastAsia"/>
          <w:szCs w:val="21"/>
        </w:rPr>
        <w:t>分。请在答题纸的相应位置上作答。）</w:t>
      </w:r>
    </w:p>
    <w:p w14:paraId="79502E27" w14:textId="77777777" w:rsidR="00ED5743" w:rsidRDefault="00712A02">
      <w:pPr>
        <w:spacing w:line="360" w:lineRule="auto"/>
        <w:rPr>
          <w:rFonts w:ascii="宋体" w:hAnsi="宋体" w:cs="宋体"/>
          <w:szCs w:val="21"/>
        </w:rPr>
      </w:pPr>
      <w:r>
        <w:rPr>
          <w:rFonts w:ascii="宋体" w:hAnsi="宋体" w:cs="宋体" w:hint="eastAsia"/>
          <w:szCs w:val="21"/>
        </w:rPr>
        <w:t>阅读材料，回答问题：</w:t>
      </w:r>
    </w:p>
    <w:p w14:paraId="14077A98" w14:textId="77777777" w:rsidR="00ED5743" w:rsidRDefault="00712A02">
      <w:pPr>
        <w:spacing w:line="360" w:lineRule="auto"/>
        <w:jc w:val="center"/>
        <w:rPr>
          <w:rFonts w:ascii="宋体" w:hAnsi="宋体" w:cs="宋体"/>
          <w:b/>
          <w:szCs w:val="21"/>
        </w:rPr>
      </w:pPr>
      <w:r>
        <w:rPr>
          <w:rFonts w:ascii="宋体" w:hAnsi="宋体" w:cs="宋体" w:hint="eastAsia"/>
          <w:b/>
          <w:szCs w:val="21"/>
        </w:rPr>
        <w:t>“美食界宜家”何以横扫欧美？</w:t>
      </w:r>
    </w:p>
    <w:p w14:paraId="7DF6C666"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大城市里的人们通常过着节奏极快的生活，有时候甚至忙到连吃饭的时间都挤不出，这样的快节奏生活让大部分忘记了生活本该有的优雅和从容。如今，一家主打</w:t>
      </w:r>
      <w:r>
        <w:rPr>
          <w:rFonts w:ascii="宋体" w:hAnsi="宋体" w:cs="宋体" w:hint="eastAsia"/>
          <w:szCs w:val="21"/>
        </w:rPr>
        <w:t xml:space="preserve"> Slow </w:t>
      </w:r>
      <w:r>
        <w:rPr>
          <w:rFonts w:ascii="宋体" w:hAnsi="宋体" w:cs="宋体" w:hint="eastAsia"/>
          <w:szCs w:val="21"/>
        </w:rPr>
        <w:t>Food</w:t>
      </w:r>
      <w:r>
        <w:rPr>
          <w:rFonts w:ascii="宋体" w:hAnsi="宋体" w:cs="宋体" w:hint="eastAsia"/>
          <w:szCs w:val="21"/>
        </w:rPr>
        <w:t>（慢食物）的意大利超市餐厅横空出世，通过独特的用户体验，社交媒体互动和精致的食物打动了所有大城市的消费者。这家店就是</w:t>
      </w:r>
      <w:r>
        <w:rPr>
          <w:rFonts w:ascii="宋体" w:hAnsi="宋体" w:cs="宋体" w:hint="eastAsia"/>
          <w:szCs w:val="21"/>
        </w:rPr>
        <w:t xml:space="preserve"> Eataly</w:t>
      </w:r>
      <w:r>
        <w:rPr>
          <w:rFonts w:ascii="宋体" w:hAnsi="宋体" w:cs="宋体" w:hint="eastAsia"/>
          <w:szCs w:val="21"/>
        </w:rPr>
        <w:t>。它被誉为“美食界宜家”，</w:t>
      </w:r>
      <w:r>
        <w:rPr>
          <w:rFonts w:ascii="宋体" w:hAnsi="宋体" w:cs="宋体" w:hint="eastAsia"/>
          <w:szCs w:val="21"/>
        </w:rPr>
        <w:t>2014</w:t>
      </w:r>
      <w:r>
        <w:rPr>
          <w:rFonts w:ascii="宋体" w:hAnsi="宋体" w:cs="宋体" w:hint="eastAsia"/>
          <w:szCs w:val="21"/>
        </w:rPr>
        <w:t>年在全球只有</w:t>
      </w:r>
      <w:r>
        <w:rPr>
          <w:rFonts w:ascii="宋体" w:hAnsi="宋体" w:cs="宋体" w:hint="eastAsia"/>
          <w:szCs w:val="21"/>
        </w:rPr>
        <w:t>28</w:t>
      </w:r>
      <w:r>
        <w:rPr>
          <w:rFonts w:ascii="宋体" w:hAnsi="宋体" w:cs="宋体" w:hint="eastAsia"/>
          <w:szCs w:val="21"/>
        </w:rPr>
        <w:t>家店的情况下，它傲娇地赚了</w:t>
      </w:r>
      <w:r>
        <w:rPr>
          <w:rFonts w:ascii="宋体" w:hAnsi="宋体" w:cs="宋体" w:hint="eastAsia"/>
          <w:szCs w:val="21"/>
        </w:rPr>
        <w:t>2.2</w:t>
      </w:r>
      <w:r>
        <w:rPr>
          <w:rFonts w:ascii="宋体" w:hAnsi="宋体" w:cs="宋体" w:hint="eastAsia"/>
          <w:szCs w:val="21"/>
        </w:rPr>
        <w:t>亿欧元（约</w:t>
      </w:r>
      <w:r>
        <w:rPr>
          <w:rFonts w:ascii="宋体" w:hAnsi="宋体" w:cs="宋体" w:hint="eastAsia"/>
          <w:szCs w:val="21"/>
        </w:rPr>
        <w:t>15</w:t>
      </w:r>
      <w:r>
        <w:rPr>
          <w:rFonts w:ascii="宋体" w:hAnsi="宋体" w:cs="宋体" w:hint="eastAsia"/>
          <w:szCs w:val="21"/>
        </w:rPr>
        <w:t>亿人民币）！</w:t>
      </w:r>
      <w:r>
        <w:rPr>
          <w:rFonts w:ascii="宋体" w:hAnsi="宋体" w:cs="宋体" w:hint="eastAsia"/>
          <w:szCs w:val="21"/>
        </w:rPr>
        <w:t>2015</w:t>
      </w:r>
      <w:r>
        <w:rPr>
          <w:rFonts w:ascii="宋体" w:hAnsi="宋体" w:cs="宋体" w:hint="eastAsia"/>
          <w:szCs w:val="21"/>
        </w:rPr>
        <w:t>年是</w:t>
      </w:r>
      <w:r>
        <w:rPr>
          <w:rFonts w:ascii="宋体" w:hAnsi="宋体" w:cs="宋体" w:hint="eastAsia"/>
          <w:szCs w:val="21"/>
        </w:rPr>
        <w:t>3.8</w:t>
      </w:r>
      <w:r>
        <w:rPr>
          <w:rFonts w:ascii="宋体" w:hAnsi="宋体" w:cs="宋体" w:hint="eastAsia"/>
          <w:szCs w:val="21"/>
        </w:rPr>
        <w:t>亿欧元，并计划在</w:t>
      </w:r>
      <w:r>
        <w:rPr>
          <w:rFonts w:ascii="宋体" w:hAnsi="宋体" w:cs="宋体" w:hint="eastAsia"/>
          <w:szCs w:val="21"/>
        </w:rPr>
        <w:t>2017-2018</w:t>
      </w:r>
      <w:r>
        <w:rPr>
          <w:rFonts w:ascii="宋体" w:hAnsi="宋体" w:cs="宋体" w:hint="eastAsia"/>
          <w:szCs w:val="21"/>
        </w:rPr>
        <w:t>年左右上市。比销售数据更具有说服力的是：当</w:t>
      </w:r>
      <w:r>
        <w:rPr>
          <w:rFonts w:ascii="宋体" w:hAnsi="宋体" w:cs="宋体" w:hint="eastAsia"/>
          <w:szCs w:val="21"/>
        </w:rPr>
        <w:t>Eataly</w:t>
      </w:r>
      <w:r>
        <w:rPr>
          <w:rFonts w:ascii="宋体" w:hAnsi="宋体" w:cs="宋体" w:hint="eastAsia"/>
          <w:szCs w:val="21"/>
        </w:rPr>
        <w:t>在纽约城开幕时，仅仅周六一天，就有</w:t>
      </w:r>
      <w:r>
        <w:rPr>
          <w:rFonts w:ascii="宋体" w:hAnsi="宋体" w:cs="宋体" w:hint="eastAsia"/>
          <w:szCs w:val="21"/>
        </w:rPr>
        <w:t>12800</w:t>
      </w:r>
      <w:r>
        <w:rPr>
          <w:rFonts w:ascii="宋体" w:hAnsi="宋体" w:cs="宋体" w:hint="eastAsia"/>
          <w:szCs w:val="21"/>
        </w:rPr>
        <w:t>人涌进购物，平均每分钟客流量可达</w:t>
      </w:r>
      <w:r>
        <w:rPr>
          <w:rFonts w:ascii="宋体" w:hAnsi="宋体" w:cs="宋体" w:hint="eastAsia"/>
          <w:szCs w:val="21"/>
        </w:rPr>
        <w:t>17</w:t>
      </w:r>
      <w:r>
        <w:rPr>
          <w:rFonts w:ascii="宋体" w:hAnsi="宋体" w:cs="宋体" w:hint="eastAsia"/>
          <w:szCs w:val="21"/>
        </w:rPr>
        <w:t>人。</w:t>
      </w:r>
    </w:p>
    <w:p w14:paraId="7F262532" w14:textId="77777777" w:rsidR="00ED5743" w:rsidRDefault="00712A02">
      <w:pPr>
        <w:spacing w:line="360" w:lineRule="auto"/>
        <w:rPr>
          <w:rFonts w:ascii="宋体" w:hAnsi="宋体" w:cs="宋体"/>
          <w:b/>
          <w:szCs w:val="21"/>
        </w:rPr>
      </w:pPr>
      <w:r>
        <w:rPr>
          <w:rFonts w:ascii="宋体" w:hAnsi="宋体" w:cs="宋体" w:hint="eastAsia"/>
          <w:b/>
          <w:szCs w:val="21"/>
        </w:rPr>
        <w:t>既不是超市，也不是餐厅</w:t>
      </w:r>
    </w:p>
    <w:p w14:paraId="756DEFF6"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初次逛</w:t>
      </w:r>
      <w:r>
        <w:rPr>
          <w:rFonts w:ascii="宋体" w:hAnsi="宋体" w:cs="宋体" w:hint="eastAsia"/>
          <w:szCs w:val="21"/>
        </w:rPr>
        <w:t xml:space="preserve"> Eataly </w:t>
      </w:r>
      <w:r>
        <w:rPr>
          <w:rFonts w:ascii="宋体" w:hAnsi="宋体" w:cs="宋体" w:hint="eastAsia"/>
          <w:szCs w:val="21"/>
        </w:rPr>
        <w:t>的人可能会有些疑惑，这到底是</w:t>
      </w:r>
      <w:r>
        <w:rPr>
          <w:rFonts w:ascii="宋体" w:hAnsi="宋体" w:cs="宋体" w:hint="eastAsia"/>
          <w:szCs w:val="21"/>
        </w:rPr>
        <w:t>一家什么店？乍看之下，你会觉得自己走进了一个意大利风格浓厚的食品市场，四处都摆放着新鲜的食材。但是你如果继续挖掘，就会发现这家店里居然还有厨房，厨师，餐桌和服务生。</w:t>
      </w:r>
    </w:p>
    <w:p w14:paraId="159BB9DD"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你既可以在这里购买原料回家自己烹饪，也可以直接让这里的厨师为你准备饕餮大餐。但是</w:t>
      </w:r>
      <w:r>
        <w:rPr>
          <w:rFonts w:ascii="宋体" w:hAnsi="宋体" w:cs="宋体" w:hint="eastAsia"/>
          <w:szCs w:val="21"/>
        </w:rPr>
        <w:t xml:space="preserve"> Eataly </w:t>
      </w:r>
      <w:r>
        <w:rPr>
          <w:rFonts w:ascii="宋体" w:hAnsi="宋体" w:cs="宋体" w:hint="eastAsia"/>
          <w:szCs w:val="21"/>
        </w:rPr>
        <w:t>绝对不止于此，这家品牌给自己的定义是一个充满活力的市场，让每一个光顾这里的消费者都能在这里品尝，甚至带回在大城市很难体会的服务和产品。</w:t>
      </w:r>
    </w:p>
    <w:p w14:paraId="123612C1"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lastRenderedPageBreak/>
        <w:t>所以，我们到底怎么定义</w:t>
      </w:r>
      <w:r>
        <w:rPr>
          <w:rFonts w:ascii="宋体" w:hAnsi="宋体" w:cs="宋体" w:hint="eastAsia"/>
          <w:szCs w:val="21"/>
        </w:rPr>
        <w:t>Eataly</w:t>
      </w:r>
      <w:r>
        <w:rPr>
          <w:rFonts w:ascii="宋体" w:hAnsi="宋体" w:cs="宋体" w:hint="eastAsia"/>
          <w:szCs w:val="21"/>
        </w:rPr>
        <w:t>呢</w:t>
      </w:r>
      <w:r>
        <w:rPr>
          <w:rFonts w:ascii="宋体" w:hAnsi="宋体" w:cs="宋体" w:hint="eastAsia"/>
          <w:szCs w:val="21"/>
        </w:rPr>
        <w:t>?</w:t>
      </w:r>
      <w:r>
        <w:rPr>
          <w:rFonts w:ascii="宋体" w:hAnsi="宋体" w:cs="宋体" w:hint="eastAsia"/>
          <w:szCs w:val="21"/>
        </w:rPr>
        <w:t>《纽约时报》是这么定义</w:t>
      </w:r>
      <w:r>
        <w:rPr>
          <w:rFonts w:ascii="宋体" w:hAnsi="宋体" w:cs="宋体" w:hint="eastAsia"/>
          <w:szCs w:val="21"/>
        </w:rPr>
        <w:t>Eataly</w:t>
      </w:r>
      <w:r>
        <w:rPr>
          <w:rFonts w:ascii="宋体" w:hAnsi="宋体" w:cs="宋体" w:hint="eastAsia"/>
          <w:szCs w:val="21"/>
        </w:rPr>
        <w:t>的：“一家包含了繁华的欧洲开放市场、全食超</w:t>
      </w:r>
      <w:r>
        <w:rPr>
          <w:rFonts w:ascii="宋体" w:hAnsi="宋体" w:cs="宋体" w:hint="eastAsia"/>
          <w:szCs w:val="21"/>
        </w:rPr>
        <w:t>市、高端美食、新时代学习中心等元素的大型卖场。”</w:t>
      </w:r>
    </w:p>
    <w:p w14:paraId="3F7A23D2"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这已经是比较贴切的一个定义了，但落脚在“大型卖场”上还不够，</w:t>
      </w:r>
      <w:r>
        <w:rPr>
          <w:rFonts w:ascii="宋体" w:hAnsi="宋体" w:cs="宋体" w:hint="eastAsia"/>
          <w:szCs w:val="21"/>
        </w:rPr>
        <w:t>Eataly</w:t>
      </w:r>
      <w:r>
        <w:rPr>
          <w:rFonts w:ascii="宋体" w:hAnsi="宋体" w:cs="宋体" w:hint="eastAsia"/>
          <w:szCs w:val="21"/>
        </w:rPr>
        <w:t>实际上是美食界的宜家，是一个场景式消费的场所。所谓场景式消费，是设置了一个场景，让场景里的一切都可以作为消费的对象。好比说，你住了一个酒店，觉得睡的床褥舒服，或者是洗浴用品很合你意，而床褥、洗浴用品，你都可以直接在酒店里买到。</w:t>
      </w:r>
    </w:p>
    <w:p w14:paraId="4BBD017C" w14:textId="77777777" w:rsidR="00ED5743" w:rsidRDefault="00712A02">
      <w:pPr>
        <w:spacing w:line="360" w:lineRule="auto"/>
        <w:rPr>
          <w:rFonts w:ascii="宋体" w:hAnsi="宋体" w:cs="宋体"/>
          <w:b/>
          <w:szCs w:val="21"/>
        </w:rPr>
      </w:pPr>
      <w:r>
        <w:rPr>
          <w:rFonts w:ascii="宋体" w:hAnsi="宋体" w:cs="宋体" w:hint="eastAsia"/>
          <w:b/>
          <w:szCs w:val="21"/>
        </w:rPr>
        <w:t>慢生活典范，优雅的代表</w:t>
      </w:r>
    </w:p>
    <w:p w14:paraId="2CEED5DA"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 xml:space="preserve">Eataly </w:t>
      </w:r>
      <w:r>
        <w:rPr>
          <w:rFonts w:ascii="宋体" w:hAnsi="宋体" w:cs="宋体" w:hint="eastAsia"/>
          <w:szCs w:val="21"/>
        </w:rPr>
        <w:t>的创始者是意大利商人</w:t>
      </w:r>
      <w:r>
        <w:rPr>
          <w:rFonts w:ascii="宋体" w:hAnsi="宋体" w:cs="宋体" w:hint="eastAsia"/>
          <w:szCs w:val="21"/>
        </w:rPr>
        <w:t xml:space="preserve"> Oscar Farinetti</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第一家</w:t>
      </w:r>
      <w:r>
        <w:rPr>
          <w:rFonts w:ascii="宋体" w:hAnsi="宋体" w:cs="宋体" w:hint="eastAsia"/>
          <w:szCs w:val="21"/>
        </w:rPr>
        <w:t xml:space="preserve"> Eataly </w:t>
      </w:r>
      <w:r>
        <w:rPr>
          <w:rFonts w:ascii="宋体" w:hAnsi="宋体" w:cs="宋体" w:hint="eastAsia"/>
          <w:szCs w:val="21"/>
        </w:rPr>
        <w:t>于</w:t>
      </w:r>
      <w:r>
        <w:rPr>
          <w:rFonts w:ascii="宋体" w:hAnsi="宋体" w:cs="宋体" w:hint="eastAsia"/>
          <w:szCs w:val="21"/>
        </w:rPr>
        <w:t xml:space="preserve"> 2007 </w:t>
      </w:r>
      <w:r>
        <w:rPr>
          <w:rFonts w:ascii="宋体" w:hAnsi="宋体" w:cs="宋体" w:hint="eastAsia"/>
          <w:szCs w:val="21"/>
        </w:rPr>
        <w:t>年在意大利北部城市都灵开张，这个</w:t>
      </w:r>
      <w:r>
        <w:rPr>
          <w:rFonts w:ascii="宋体" w:hAnsi="宋体" w:cs="宋体" w:hint="eastAsia"/>
          <w:szCs w:val="21"/>
        </w:rPr>
        <w:t>品牌最初的定位就是高端超市和高端餐厅。</w:t>
      </w:r>
      <w:r>
        <w:rPr>
          <w:rFonts w:ascii="宋体" w:hAnsi="宋体" w:cs="宋体" w:hint="eastAsia"/>
          <w:szCs w:val="21"/>
        </w:rPr>
        <w:t xml:space="preserve">Oscar Farinetti </w:t>
      </w:r>
      <w:r>
        <w:rPr>
          <w:rFonts w:ascii="宋体" w:hAnsi="宋体" w:cs="宋体" w:hint="eastAsia"/>
          <w:szCs w:val="21"/>
        </w:rPr>
        <w:t>随后发现了在美国的商机，于是乎把</w:t>
      </w:r>
      <w:r>
        <w:rPr>
          <w:rFonts w:ascii="宋体" w:hAnsi="宋体" w:cs="宋体" w:hint="eastAsia"/>
          <w:szCs w:val="21"/>
        </w:rPr>
        <w:t xml:space="preserve"> Eataly </w:t>
      </w:r>
      <w:r>
        <w:rPr>
          <w:rFonts w:ascii="宋体" w:hAnsi="宋体" w:cs="宋体" w:hint="eastAsia"/>
          <w:szCs w:val="21"/>
        </w:rPr>
        <w:t>带到了纽约和芝加哥。</w:t>
      </w:r>
    </w:p>
    <w:p w14:paraId="618EE3EF"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 xml:space="preserve">Eataly </w:t>
      </w:r>
      <w:r>
        <w:rPr>
          <w:rFonts w:ascii="宋体" w:hAnsi="宋体" w:cs="宋体" w:hint="eastAsia"/>
          <w:szCs w:val="21"/>
        </w:rPr>
        <w:t>在美国的成长可谓非常顺利，作为一家连锁店，在</w:t>
      </w:r>
      <w:r>
        <w:rPr>
          <w:rFonts w:ascii="宋体" w:hAnsi="宋体" w:cs="宋体" w:hint="eastAsia"/>
          <w:szCs w:val="21"/>
        </w:rPr>
        <w:t>Yelp</w:t>
      </w:r>
      <w:r>
        <w:rPr>
          <w:rFonts w:ascii="宋体" w:hAnsi="宋体" w:cs="宋体" w:hint="eastAsia"/>
          <w:szCs w:val="21"/>
        </w:rPr>
        <w:t>（美国版大众点评）的评分高达</w:t>
      </w:r>
      <w:r>
        <w:rPr>
          <w:rFonts w:ascii="宋体" w:hAnsi="宋体" w:cs="宋体" w:hint="eastAsia"/>
          <w:szCs w:val="21"/>
        </w:rPr>
        <w:t>4</w:t>
      </w:r>
      <w:r>
        <w:rPr>
          <w:rFonts w:ascii="宋体" w:hAnsi="宋体" w:cs="宋体" w:hint="eastAsia"/>
          <w:szCs w:val="21"/>
        </w:rPr>
        <w:t>星，而有非常多的顾客表示，</w:t>
      </w:r>
      <w:r>
        <w:rPr>
          <w:rFonts w:ascii="宋体" w:hAnsi="宋体" w:cs="宋体" w:hint="eastAsia"/>
          <w:szCs w:val="21"/>
        </w:rPr>
        <w:t xml:space="preserve">Eataly </w:t>
      </w:r>
      <w:r>
        <w:rPr>
          <w:rFonts w:ascii="宋体" w:hAnsi="宋体" w:cs="宋体" w:hint="eastAsia"/>
          <w:szCs w:val="21"/>
        </w:rPr>
        <w:t>不论作为超市或者餐厅，其评级都可以排入纽约顶尖商户。</w:t>
      </w:r>
    </w:p>
    <w:p w14:paraId="41CB3C90"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 xml:space="preserve">Eataly </w:t>
      </w:r>
      <w:r>
        <w:rPr>
          <w:rFonts w:ascii="宋体" w:hAnsi="宋体" w:cs="宋体" w:hint="eastAsia"/>
          <w:szCs w:val="21"/>
        </w:rPr>
        <w:t>在美国如此受欢迎的原因与这家品牌的风格密切相关。去过纽约的朋友们一定记得曼哈顿著名的</w:t>
      </w:r>
      <w:r>
        <w:rPr>
          <w:rFonts w:ascii="宋体" w:hAnsi="宋体" w:cs="宋体" w:hint="eastAsia"/>
          <w:szCs w:val="21"/>
        </w:rPr>
        <w:t xml:space="preserve"> Little Italy</w:t>
      </w:r>
      <w:r>
        <w:rPr>
          <w:rFonts w:ascii="宋体" w:hAnsi="宋体" w:cs="宋体" w:hint="eastAsia"/>
          <w:szCs w:val="21"/>
        </w:rPr>
        <w:t>（小意大利区），在寸土寸金的小意大利，到处都是意式风格的餐</w:t>
      </w:r>
      <w:r>
        <w:rPr>
          <w:rFonts w:ascii="宋体" w:hAnsi="宋体" w:cs="宋体" w:hint="eastAsia"/>
          <w:szCs w:val="21"/>
        </w:rPr>
        <w:t>厅和商铺。但是，可能是与处在纽约这座超级大城市有关，这些餐厅都有一个特点，就是都显得拥挤而昏暗，因为地方小所以餐厅面积有限。</w:t>
      </w:r>
    </w:p>
    <w:p w14:paraId="2CDF3A01"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但是</w:t>
      </w:r>
      <w:r>
        <w:rPr>
          <w:rFonts w:ascii="宋体" w:hAnsi="宋体" w:cs="宋体" w:hint="eastAsia"/>
          <w:szCs w:val="21"/>
        </w:rPr>
        <w:t xml:space="preserve"> Eataly </w:t>
      </w:r>
      <w:r>
        <w:rPr>
          <w:rFonts w:ascii="宋体" w:hAnsi="宋体" w:cs="宋体" w:hint="eastAsia"/>
          <w:szCs w:val="21"/>
        </w:rPr>
        <w:t>就不一样了。这家品牌没有去小意大利区凑热闹，而是选择开在了更加开阔的麦迪逊广场公园旁边。毗邻公园的好处显而易见，尽管身处闹市，但是四周的环境优雅，视线开阔，阳光充足，在这样优雅的地方享用一顿美食令人心旷神怡。</w:t>
      </w:r>
    </w:p>
    <w:p w14:paraId="0AC0FC1A" w14:textId="77777777" w:rsidR="00ED5743" w:rsidRDefault="00712A02">
      <w:pPr>
        <w:spacing w:line="360" w:lineRule="auto"/>
        <w:rPr>
          <w:rFonts w:ascii="宋体" w:hAnsi="宋体" w:cs="宋体"/>
          <w:b/>
          <w:szCs w:val="21"/>
        </w:rPr>
      </w:pPr>
      <w:r>
        <w:rPr>
          <w:rFonts w:ascii="宋体" w:hAnsi="宋体" w:cs="宋体" w:hint="eastAsia"/>
          <w:b/>
          <w:szCs w:val="21"/>
        </w:rPr>
        <w:t>打造差异化，获得竞争优势</w:t>
      </w:r>
    </w:p>
    <w:p w14:paraId="28942CB7"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Eataly</w:t>
      </w:r>
      <w:r>
        <w:rPr>
          <w:rFonts w:ascii="宋体" w:hAnsi="宋体" w:cs="宋体" w:hint="eastAsia"/>
          <w:szCs w:val="21"/>
        </w:rPr>
        <w:t>虽然是一家大型连锁超市，但却与主流连锁超市有着本质的差异：</w:t>
      </w:r>
    </w:p>
    <w:p w14:paraId="578435F5"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供应链：偏爱小型供应商</w:t>
      </w:r>
    </w:p>
    <w:p w14:paraId="0616CACE"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一般来说，主流超市在采购标准产品方面，通常喜欢与大型供应商或经销商合作。与之不同的是，</w:t>
      </w:r>
      <w:r>
        <w:rPr>
          <w:rFonts w:ascii="宋体" w:hAnsi="宋体" w:cs="宋体" w:hint="eastAsia"/>
          <w:szCs w:val="21"/>
        </w:rPr>
        <w:t>Eataly</w:t>
      </w:r>
      <w:r>
        <w:rPr>
          <w:rFonts w:ascii="宋体" w:hAnsi="宋体" w:cs="宋体" w:hint="eastAsia"/>
          <w:szCs w:val="21"/>
        </w:rPr>
        <w:t>则喜欢直采极具特色的手工产品，并且更加注重与小型供应商合作。因为在</w:t>
      </w:r>
      <w:r>
        <w:rPr>
          <w:rFonts w:ascii="宋体" w:hAnsi="宋体" w:cs="宋体" w:hint="eastAsia"/>
          <w:szCs w:val="21"/>
        </w:rPr>
        <w:t>Eataly</w:t>
      </w:r>
      <w:r>
        <w:rPr>
          <w:rFonts w:ascii="宋体" w:hAnsi="宋体" w:cs="宋体" w:hint="eastAsia"/>
          <w:szCs w:val="21"/>
        </w:rPr>
        <w:t>看来，这种采购模式在价格、质量、信誉等方面都具有很大的优势。</w:t>
      </w:r>
    </w:p>
    <w:p w14:paraId="336EE94C"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首先，</w:t>
      </w:r>
      <w:r>
        <w:rPr>
          <w:rFonts w:ascii="宋体" w:hAnsi="宋体" w:cs="宋体" w:hint="eastAsia"/>
          <w:szCs w:val="21"/>
        </w:rPr>
        <w:t>Eataly</w:t>
      </w:r>
      <w:r>
        <w:rPr>
          <w:rFonts w:ascii="宋体" w:hAnsi="宋体" w:cs="宋体" w:hint="eastAsia"/>
          <w:szCs w:val="21"/>
        </w:rPr>
        <w:t>直接与供应商进行交易，减少了进货渠道中的不必要环节，因此可以大大降低流通成本，并提升供应链效率。而随之的商品价格也就相对较低，因此能够吸引更多的消费者，从而增加超市的销售额和利润。其次，由于小型供应商通常集中精力针对有限品项持续开发升级，因此能够为</w:t>
      </w:r>
      <w:r>
        <w:rPr>
          <w:rFonts w:ascii="宋体" w:hAnsi="宋体" w:cs="宋体" w:hint="eastAsia"/>
          <w:szCs w:val="21"/>
        </w:rPr>
        <w:t>Eata</w:t>
      </w:r>
      <w:r>
        <w:rPr>
          <w:rFonts w:ascii="宋体" w:hAnsi="宋体" w:cs="宋体" w:hint="eastAsia"/>
          <w:szCs w:val="21"/>
        </w:rPr>
        <w:t>ly</w:t>
      </w:r>
      <w:r>
        <w:rPr>
          <w:rFonts w:ascii="宋体" w:hAnsi="宋体" w:cs="宋体" w:hint="eastAsia"/>
          <w:szCs w:val="21"/>
        </w:rPr>
        <w:t>提供独特的高质商品，并且可以做到从种植到销售全</w:t>
      </w:r>
      <w:r>
        <w:rPr>
          <w:rFonts w:ascii="宋体" w:hAnsi="宋体" w:cs="宋体" w:hint="eastAsia"/>
          <w:szCs w:val="21"/>
        </w:rPr>
        <w:lastRenderedPageBreak/>
        <w:t>方位的安全监控，这从根本上保障了产品的质量与安全，从而可以更好地满足消费者的需求。再则，</w:t>
      </w:r>
      <w:r>
        <w:rPr>
          <w:rFonts w:ascii="宋体" w:hAnsi="宋体" w:cs="宋体" w:hint="eastAsia"/>
          <w:szCs w:val="21"/>
        </w:rPr>
        <w:t>Eataly</w:t>
      </w:r>
      <w:r>
        <w:rPr>
          <w:rFonts w:ascii="宋体" w:hAnsi="宋体" w:cs="宋体" w:hint="eastAsia"/>
          <w:szCs w:val="21"/>
        </w:rPr>
        <w:t>直采极具特色的手工产品，既提供了品牌和质量，又提供了非常低廉的价格，这就是为什么</w:t>
      </w:r>
      <w:r>
        <w:rPr>
          <w:rFonts w:ascii="宋体" w:hAnsi="宋体" w:cs="宋体" w:hint="eastAsia"/>
          <w:szCs w:val="21"/>
        </w:rPr>
        <w:t>Eataly</w:t>
      </w:r>
      <w:r>
        <w:rPr>
          <w:rFonts w:ascii="宋体" w:hAnsi="宋体" w:cs="宋体" w:hint="eastAsia"/>
          <w:szCs w:val="21"/>
        </w:rPr>
        <w:t>的商品价格往往要比同类品牌商品更加便宜的原因。</w:t>
      </w:r>
    </w:p>
    <w:p w14:paraId="40F8E5BF"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品类：专注提供个性化的手工产品</w:t>
      </w:r>
    </w:p>
    <w:p w14:paraId="2792A1C3"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绝大多数主流超市认为，能够提供品类齐全的商品，是获得顾客信赖的一种方式。但</w:t>
      </w:r>
      <w:r>
        <w:rPr>
          <w:rFonts w:ascii="宋体" w:hAnsi="宋体" w:cs="宋体" w:hint="eastAsia"/>
          <w:szCs w:val="21"/>
        </w:rPr>
        <w:t>Eataly</w:t>
      </w:r>
      <w:r>
        <w:rPr>
          <w:rFonts w:ascii="宋体" w:hAnsi="宋体" w:cs="宋体" w:hint="eastAsia"/>
          <w:szCs w:val="21"/>
        </w:rPr>
        <w:t>在意大利内专注提供个性化的手工产品，而在其他国家则专注能体现意大利特色的少量品类，将每个品类做深做精</w:t>
      </w:r>
      <w:r>
        <w:rPr>
          <w:rFonts w:ascii="宋体" w:hAnsi="宋体" w:cs="宋体" w:hint="eastAsia"/>
          <w:szCs w:val="21"/>
        </w:rPr>
        <w:t>，从而更加凸显自身的专业化水平。</w:t>
      </w:r>
    </w:p>
    <w:p w14:paraId="3F54735B"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营销：用培训课“教育”顾客</w:t>
      </w:r>
    </w:p>
    <w:p w14:paraId="25DA48C5"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Eataly</w:t>
      </w:r>
      <w:r>
        <w:rPr>
          <w:rFonts w:ascii="宋体" w:hAnsi="宋体" w:cs="宋体" w:hint="eastAsia"/>
          <w:szCs w:val="21"/>
        </w:rPr>
        <w:t>的名字即是“</w:t>
      </w:r>
      <w:r>
        <w:rPr>
          <w:rFonts w:ascii="宋体" w:hAnsi="宋体" w:cs="宋体" w:hint="eastAsia"/>
          <w:szCs w:val="21"/>
        </w:rPr>
        <w:t>Eat</w:t>
      </w:r>
      <w:r>
        <w:rPr>
          <w:rFonts w:ascii="宋体" w:hAnsi="宋体" w:cs="宋体" w:hint="eastAsia"/>
          <w:szCs w:val="21"/>
        </w:rPr>
        <w:t>”（吃）和“</w:t>
      </w:r>
      <w:r>
        <w:rPr>
          <w:rFonts w:ascii="宋体" w:hAnsi="宋体" w:cs="宋体" w:hint="eastAsia"/>
          <w:szCs w:val="21"/>
        </w:rPr>
        <w:t>Italy</w:t>
      </w:r>
      <w:r>
        <w:rPr>
          <w:rFonts w:ascii="宋体" w:hAnsi="宋体" w:cs="宋体" w:hint="eastAsia"/>
          <w:szCs w:val="21"/>
        </w:rPr>
        <w:t>”（意大利）的组合，象征美食与意大利文化的结合。</w:t>
      </w:r>
      <w:r>
        <w:rPr>
          <w:rFonts w:ascii="宋体" w:hAnsi="宋体" w:cs="宋体" w:hint="eastAsia"/>
          <w:szCs w:val="21"/>
        </w:rPr>
        <w:t>Eataly</w:t>
      </w:r>
      <w:r>
        <w:rPr>
          <w:rFonts w:ascii="宋体" w:hAnsi="宋体" w:cs="宋体" w:hint="eastAsia"/>
          <w:szCs w:val="21"/>
        </w:rPr>
        <w:t>认为“透过教育才能创造新的顾客”，因此提出了“吃</w:t>
      </w:r>
      <w:r>
        <w:rPr>
          <w:rFonts w:ascii="宋体" w:hAnsi="宋体" w:cs="宋体" w:hint="eastAsia"/>
          <w:szCs w:val="21"/>
        </w:rPr>
        <w:t>+</w:t>
      </w:r>
      <w:r>
        <w:rPr>
          <w:rFonts w:ascii="宋体" w:hAnsi="宋体" w:cs="宋体" w:hint="eastAsia"/>
          <w:szCs w:val="21"/>
        </w:rPr>
        <w:t>购物</w:t>
      </w:r>
      <w:r>
        <w:rPr>
          <w:rFonts w:ascii="宋体" w:hAnsi="宋体" w:cs="宋体" w:hint="eastAsia"/>
          <w:szCs w:val="21"/>
        </w:rPr>
        <w:t>+</w:t>
      </w:r>
      <w:r>
        <w:rPr>
          <w:rFonts w:ascii="宋体" w:hAnsi="宋体" w:cs="宋体" w:hint="eastAsia"/>
          <w:szCs w:val="21"/>
        </w:rPr>
        <w:t>学习”相结合的模式，培养顾客的消费习惯。</w:t>
      </w:r>
    </w:p>
    <w:p w14:paraId="422677D2"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与主流超市只售卖商品不同的是，</w:t>
      </w:r>
      <w:r>
        <w:rPr>
          <w:rFonts w:ascii="宋体" w:hAnsi="宋体" w:cs="宋体" w:hint="eastAsia"/>
          <w:szCs w:val="21"/>
        </w:rPr>
        <w:t>Eataly</w:t>
      </w:r>
      <w:r>
        <w:rPr>
          <w:rFonts w:ascii="宋体" w:hAnsi="宋体" w:cs="宋体" w:hint="eastAsia"/>
          <w:szCs w:val="21"/>
        </w:rPr>
        <w:t>以意大利美食专家的形象自居，通过标识、标牌或标语、课程等多种途径教育顾客，使其改变对食物的认知，从而培养顾客成为自己的粉丝。</w:t>
      </w:r>
    </w:p>
    <w:p w14:paraId="58CF8D5A"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功能：注重场所的社交性和娱乐性</w:t>
      </w:r>
    </w:p>
    <w:p w14:paraId="2D6E9C46"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一般的主流超市只能满足购物的功能</w:t>
      </w:r>
      <w:r>
        <w:rPr>
          <w:rFonts w:ascii="宋体" w:hAnsi="宋体" w:cs="宋体" w:hint="eastAsia"/>
          <w:szCs w:val="21"/>
        </w:rPr>
        <w:t>，而</w:t>
      </w:r>
      <w:r>
        <w:rPr>
          <w:rFonts w:ascii="宋体" w:hAnsi="宋体" w:cs="宋体" w:hint="eastAsia"/>
          <w:szCs w:val="21"/>
        </w:rPr>
        <w:t>Eataly</w:t>
      </w:r>
      <w:r>
        <w:rPr>
          <w:rFonts w:ascii="宋体" w:hAnsi="宋体" w:cs="宋体" w:hint="eastAsia"/>
          <w:szCs w:val="21"/>
        </w:rPr>
        <w:t>却融合了“超市</w:t>
      </w:r>
      <w:r>
        <w:rPr>
          <w:rFonts w:ascii="宋体" w:hAnsi="宋体" w:cs="宋体" w:hint="eastAsia"/>
          <w:szCs w:val="21"/>
        </w:rPr>
        <w:t>+</w:t>
      </w:r>
      <w:r>
        <w:rPr>
          <w:rFonts w:ascii="宋体" w:hAnsi="宋体" w:cs="宋体" w:hint="eastAsia"/>
          <w:szCs w:val="21"/>
        </w:rPr>
        <w:t>餐饮”的理念。一方面，</w:t>
      </w:r>
      <w:r>
        <w:rPr>
          <w:rFonts w:ascii="宋体" w:hAnsi="宋体" w:cs="宋体" w:hint="eastAsia"/>
          <w:szCs w:val="21"/>
        </w:rPr>
        <w:t>Eataly</w:t>
      </w:r>
      <w:r>
        <w:rPr>
          <w:rFonts w:ascii="宋体" w:hAnsi="宋体" w:cs="宋体" w:hint="eastAsia"/>
          <w:szCs w:val="21"/>
        </w:rPr>
        <w:t>作为一家超市，可以为顾客提供各种食品和餐饮调料；另一方面，这家超市还提供培训服务，包括烹饪课、品酒，以及小孩和老人的免费培训。</w:t>
      </w:r>
    </w:p>
    <w:p w14:paraId="076DF676"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Eataly</w:t>
      </w:r>
      <w:r>
        <w:rPr>
          <w:rFonts w:ascii="宋体" w:hAnsi="宋体" w:cs="宋体" w:hint="eastAsia"/>
          <w:szCs w:val="21"/>
        </w:rPr>
        <w:t>通过提供多样化的饮食空间与烹饪教室，将购物、饮食、学习融合进一个场所，赋予了这个场所社交性与娱乐性，引导顾客感受优质的意大利食品的魅力。而这种“超市</w:t>
      </w:r>
      <w:r>
        <w:rPr>
          <w:rFonts w:ascii="宋体" w:hAnsi="宋体" w:cs="宋体" w:hint="eastAsia"/>
          <w:szCs w:val="21"/>
        </w:rPr>
        <w:t>+</w:t>
      </w:r>
      <w:r>
        <w:rPr>
          <w:rFonts w:ascii="宋体" w:hAnsi="宋体" w:cs="宋体" w:hint="eastAsia"/>
          <w:szCs w:val="21"/>
        </w:rPr>
        <w:t>餐饮”的创新理念，正是阿里系“盒马鲜生”与永辉的“超级物种”所纷纷效仿的。</w:t>
      </w:r>
    </w:p>
    <w:p w14:paraId="2094B5DB" w14:textId="77777777" w:rsidR="00ED5743" w:rsidRDefault="00712A02">
      <w:pPr>
        <w:spacing w:line="360" w:lineRule="auto"/>
        <w:rPr>
          <w:rFonts w:ascii="宋体" w:hAnsi="宋体" w:cs="宋体"/>
          <w:b/>
          <w:szCs w:val="21"/>
        </w:rPr>
      </w:pPr>
      <w:r>
        <w:rPr>
          <w:rFonts w:ascii="宋体" w:hAnsi="宋体" w:cs="宋体" w:hint="eastAsia"/>
          <w:b/>
          <w:szCs w:val="21"/>
        </w:rPr>
        <w:t>结语</w:t>
      </w:r>
    </w:p>
    <w:p w14:paraId="041153C0"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目前</w:t>
      </w:r>
      <w:r>
        <w:rPr>
          <w:rFonts w:ascii="宋体" w:hAnsi="宋体" w:cs="宋体" w:hint="eastAsia"/>
          <w:szCs w:val="21"/>
        </w:rPr>
        <w:t>Eataly</w:t>
      </w:r>
      <w:r>
        <w:rPr>
          <w:rFonts w:ascii="宋体" w:hAnsi="宋体" w:cs="宋体" w:hint="eastAsia"/>
          <w:szCs w:val="21"/>
        </w:rPr>
        <w:t>已经遍布全球</w:t>
      </w:r>
      <w:r>
        <w:rPr>
          <w:rFonts w:ascii="宋体" w:hAnsi="宋体" w:cs="宋体" w:hint="eastAsia"/>
          <w:szCs w:val="21"/>
        </w:rPr>
        <w:t>9</w:t>
      </w:r>
      <w:r>
        <w:rPr>
          <w:rFonts w:ascii="宋体" w:hAnsi="宋体" w:cs="宋体" w:hint="eastAsia"/>
          <w:szCs w:val="21"/>
        </w:rPr>
        <w:t>个国家，共开设了</w:t>
      </w:r>
      <w:r>
        <w:rPr>
          <w:rFonts w:ascii="宋体" w:hAnsi="宋体" w:cs="宋体" w:hint="eastAsia"/>
          <w:szCs w:val="21"/>
        </w:rPr>
        <w:t>34</w:t>
      </w:r>
      <w:r>
        <w:rPr>
          <w:rFonts w:ascii="宋体" w:hAnsi="宋体" w:cs="宋体" w:hint="eastAsia"/>
          <w:szCs w:val="21"/>
        </w:rPr>
        <w:t>家门店，包括意大利境内</w:t>
      </w:r>
      <w:r>
        <w:rPr>
          <w:rFonts w:ascii="宋体" w:hAnsi="宋体" w:cs="宋体" w:hint="eastAsia"/>
          <w:szCs w:val="21"/>
        </w:rPr>
        <w:t>1</w:t>
      </w:r>
      <w:r>
        <w:rPr>
          <w:rFonts w:ascii="宋体" w:hAnsi="宋体" w:cs="宋体" w:hint="eastAsia"/>
          <w:szCs w:val="21"/>
        </w:rPr>
        <w:t>8</w:t>
      </w:r>
      <w:r>
        <w:rPr>
          <w:rFonts w:ascii="宋体" w:hAnsi="宋体" w:cs="宋体" w:hint="eastAsia"/>
          <w:szCs w:val="21"/>
        </w:rPr>
        <w:t>家门店，美国境内</w:t>
      </w:r>
      <w:r>
        <w:rPr>
          <w:rFonts w:ascii="宋体" w:hAnsi="宋体" w:cs="宋体" w:hint="eastAsia"/>
          <w:szCs w:val="21"/>
        </w:rPr>
        <w:t>5</w:t>
      </w:r>
      <w:r>
        <w:rPr>
          <w:rFonts w:ascii="宋体" w:hAnsi="宋体" w:cs="宋体" w:hint="eastAsia"/>
          <w:szCs w:val="21"/>
        </w:rPr>
        <w:t>家，以及巴西、日本、韩国、阿联酋、丹麦、土耳其、德国等国分店。除了日本的门店属于特殊经营、面积较小以外，其他门店面积往往在</w:t>
      </w:r>
      <w:r>
        <w:rPr>
          <w:rFonts w:ascii="宋体" w:hAnsi="宋体" w:cs="宋体" w:hint="eastAsia"/>
          <w:szCs w:val="21"/>
        </w:rPr>
        <w:t>5</w:t>
      </w:r>
      <w:r>
        <w:rPr>
          <w:rFonts w:ascii="宋体" w:hAnsi="宋体" w:cs="宋体" w:hint="eastAsia"/>
          <w:szCs w:val="21"/>
        </w:rPr>
        <w:t>千</w:t>
      </w:r>
      <w:r>
        <w:rPr>
          <w:rFonts w:ascii="宋体" w:hAnsi="宋体" w:cs="宋体" w:hint="eastAsia"/>
          <w:szCs w:val="21"/>
        </w:rPr>
        <w:t>-2</w:t>
      </w:r>
      <w:r>
        <w:rPr>
          <w:rFonts w:ascii="宋体" w:hAnsi="宋体" w:cs="宋体" w:hint="eastAsia"/>
          <w:szCs w:val="21"/>
        </w:rPr>
        <w:t>万平米之间。未来计划在拉斯维加斯、悉尼、巴黎、香港等地继续扩张。</w:t>
      </w:r>
    </w:p>
    <w:p w14:paraId="27C6A147"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耐人寻味的是，</w:t>
      </w:r>
      <w:r>
        <w:rPr>
          <w:rFonts w:ascii="宋体" w:hAnsi="宋体" w:cs="宋体" w:hint="eastAsia"/>
          <w:szCs w:val="21"/>
        </w:rPr>
        <w:t>Eataly</w:t>
      </w:r>
      <w:r>
        <w:rPr>
          <w:rFonts w:ascii="宋体" w:hAnsi="宋体" w:cs="宋体" w:hint="eastAsia"/>
          <w:szCs w:val="21"/>
        </w:rPr>
        <w:t>从来不在电视上打广告（这一点和宜家也很像），还是那个亘古不变的真理，产品就是最好的广告，“</w:t>
      </w:r>
      <w:r>
        <w:rPr>
          <w:rFonts w:ascii="宋体" w:hAnsi="宋体" w:cs="宋体" w:hint="eastAsia"/>
          <w:szCs w:val="21"/>
        </w:rPr>
        <w:t>Eataly</w:t>
      </w:r>
      <w:r>
        <w:rPr>
          <w:rFonts w:ascii="宋体" w:hAnsi="宋体" w:cs="宋体" w:hint="eastAsia"/>
          <w:szCs w:val="21"/>
        </w:rPr>
        <w:t>最好的广告，就是从面包铺里散发出的面包香。”在实体超市陷入“关店潮”的今天，</w:t>
      </w:r>
      <w:r>
        <w:rPr>
          <w:rFonts w:ascii="宋体" w:hAnsi="宋体" w:cs="宋体" w:hint="eastAsia"/>
          <w:szCs w:val="21"/>
        </w:rPr>
        <w:t>Eataly</w:t>
      </w:r>
      <w:r>
        <w:rPr>
          <w:rFonts w:ascii="宋体" w:hAnsi="宋体" w:cs="宋体" w:hint="eastAsia"/>
          <w:szCs w:val="21"/>
        </w:rPr>
        <w:t>的成功值得实体零售企业的进行反思与借鉴。</w:t>
      </w:r>
    </w:p>
    <w:p w14:paraId="0A25E0EF" w14:textId="77777777" w:rsidR="00ED5743" w:rsidRDefault="00712A02">
      <w:pPr>
        <w:spacing w:line="360" w:lineRule="auto"/>
        <w:rPr>
          <w:rFonts w:ascii="黑体" w:eastAsia="黑体" w:hAnsi="黑体" w:cs="黑体"/>
          <w:szCs w:val="21"/>
        </w:rPr>
      </w:pPr>
      <w:r>
        <w:rPr>
          <w:rFonts w:ascii="黑体" w:eastAsia="黑体" w:hAnsi="黑体" w:cs="黑体" w:hint="eastAsia"/>
          <w:szCs w:val="21"/>
        </w:rPr>
        <w:t>问题：</w:t>
      </w:r>
    </w:p>
    <w:p w14:paraId="6A32F6E1" w14:textId="77777777" w:rsidR="00ED5743" w:rsidRDefault="00712A02">
      <w:pPr>
        <w:spacing w:line="360" w:lineRule="auto"/>
        <w:rPr>
          <w:rFonts w:ascii="黑体" w:eastAsia="黑体" w:hAnsi="黑体" w:cs="黑体"/>
          <w:szCs w:val="21"/>
        </w:rPr>
      </w:pPr>
      <w:r>
        <w:rPr>
          <w:rFonts w:ascii="黑体" w:eastAsia="黑体" w:hAnsi="黑体" w:cs="黑体" w:hint="eastAsia"/>
          <w:szCs w:val="21"/>
        </w:rPr>
        <w:lastRenderedPageBreak/>
        <w:t xml:space="preserve">    1</w:t>
      </w:r>
      <w:r>
        <w:rPr>
          <w:rFonts w:ascii="黑体" w:eastAsia="黑体" w:hAnsi="黑体" w:cs="黑体" w:hint="eastAsia"/>
          <w:szCs w:val="21"/>
        </w:rPr>
        <w:t>、意大利超市餐厅</w:t>
      </w:r>
      <w:r>
        <w:rPr>
          <w:rFonts w:ascii="黑体" w:eastAsia="黑体" w:hAnsi="黑体" w:cs="黑体"/>
          <w:szCs w:val="21"/>
        </w:rPr>
        <w:t>Eataly</w:t>
      </w:r>
      <w:r>
        <w:rPr>
          <w:rFonts w:ascii="黑体" w:eastAsia="黑体" w:hAnsi="黑体" w:cs="黑体" w:hint="eastAsia"/>
          <w:szCs w:val="21"/>
        </w:rPr>
        <w:t>的定位是什么？（</w:t>
      </w:r>
      <w:r>
        <w:rPr>
          <w:rFonts w:ascii="黑体" w:eastAsia="黑体" w:hAnsi="黑体" w:cs="黑体" w:hint="eastAsia"/>
          <w:szCs w:val="21"/>
        </w:rPr>
        <w:t>4</w:t>
      </w:r>
      <w:r>
        <w:rPr>
          <w:rFonts w:ascii="黑体" w:eastAsia="黑体" w:hAnsi="黑体" w:cs="黑体" w:hint="eastAsia"/>
          <w:szCs w:val="21"/>
        </w:rPr>
        <w:t>分）该定位是否成功？并说明理由。（</w:t>
      </w:r>
      <w:r>
        <w:rPr>
          <w:rFonts w:ascii="黑体" w:eastAsia="黑体" w:hAnsi="黑体" w:cs="黑体" w:hint="eastAsia"/>
          <w:szCs w:val="21"/>
        </w:rPr>
        <w:t>6</w:t>
      </w:r>
      <w:r>
        <w:rPr>
          <w:rFonts w:ascii="黑体" w:eastAsia="黑体" w:hAnsi="黑体" w:cs="黑体" w:hint="eastAsia"/>
          <w:szCs w:val="21"/>
        </w:rPr>
        <w:t>分）</w:t>
      </w:r>
    </w:p>
    <w:p w14:paraId="40360F92" w14:textId="77777777" w:rsidR="00ED5743" w:rsidRDefault="00712A02">
      <w:pPr>
        <w:spacing w:line="360" w:lineRule="auto"/>
        <w:ind w:firstLine="420"/>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、面对零售行业激烈的竞争，意大利超市餐厅</w:t>
      </w:r>
      <w:r>
        <w:rPr>
          <w:rFonts w:ascii="黑体" w:eastAsia="黑体" w:hAnsi="黑体" w:cs="黑体"/>
          <w:szCs w:val="21"/>
        </w:rPr>
        <w:t>Eataly</w:t>
      </w:r>
      <w:r>
        <w:rPr>
          <w:rFonts w:ascii="黑体" w:eastAsia="黑体" w:hAnsi="黑体" w:cs="黑体" w:hint="eastAsia"/>
          <w:szCs w:val="21"/>
        </w:rPr>
        <w:t>实施了哪种竞争战略？（</w:t>
      </w:r>
      <w:r>
        <w:rPr>
          <w:rFonts w:ascii="黑体" w:eastAsia="黑体" w:hAnsi="黑体" w:cs="黑体" w:hint="eastAsia"/>
          <w:szCs w:val="21"/>
        </w:rPr>
        <w:t>3</w:t>
      </w:r>
      <w:r>
        <w:rPr>
          <w:rFonts w:ascii="黑体" w:eastAsia="黑体" w:hAnsi="黑体" w:cs="黑体" w:hint="eastAsia"/>
          <w:szCs w:val="21"/>
        </w:rPr>
        <w:t>分）</w:t>
      </w:r>
      <w:r>
        <w:rPr>
          <w:rFonts w:ascii="黑体" w:eastAsia="黑体" w:hAnsi="黑体" w:cs="黑体"/>
          <w:szCs w:val="21"/>
        </w:rPr>
        <w:t>Eataly</w:t>
      </w:r>
      <w:r>
        <w:rPr>
          <w:rFonts w:ascii="黑体" w:eastAsia="黑体" w:hAnsi="黑体" w:cs="黑体" w:hint="eastAsia"/>
          <w:szCs w:val="21"/>
        </w:rPr>
        <w:t>根据该战略实施了哪些营销策略？（</w:t>
      </w:r>
      <w:r>
        <w:rPr>
          <w:rFonts w:ascii="黑体" w:eastAsia="黑体" w:hAnsi="黑体" w:cs="黑体" w:hint="eastAsia"/>
          <w:szCs w:val="21"/>
        </w:rPr>
        <w:t>7</w:t>
      </w:r>
      <w:r>
        <w:rPr>
          <w:rFonts w:ascii="黑体" w:eastAsia="黑体" w:hAnsi="黑体" w:cs="黑体" w:hint="eastAsia"/>
          <w:szCs w:val="21"/>
        </w:rPr>
        <w:t>分）</w:t>
      </w:r>
    </w:p>
    <w:p w14:paraId="75003B36" w14:textId="77777777" w:rsidR="00ED5743" w:rsidRDefault="00712A02">
      <w:pPr>
        <w:spacing w:line="360" w:lineRule="auto"/>
        <w:ind w:firstLine="420"/>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、意大利超市餐厅</w:t>
      </w:r>
      <w:r>
        <w:rPr>
          <w:rFonts w:ascii="黑体" w:eastAsia="黑体" w:hAnsi="黑体" w:cs="黑体"/>
          <w:szCs w:val="21"/>
        </w:rPr>
        <w:t>Eataly</w:t>
      </w:r>
      <w:r>
        <w:rPr>
          <w:rFonts w:ascii="黑体" w:eastAsia="黑体" w:hAnsi="黑体" w:cs="黑体" w:hint="eastAsia"/>
          <w:szCs w:val="21"/>
        </w:rPr>
        <w:t>能否进入中国市场？并说明理由。（</w:t>
      </w:r>
      <w:r>
        <w:rPr>
          <w:rFonts w:ascii="黑体" w:eastAsia="黑体" w:hAnsi="黑体" w:cs="黑体" w:hint="eastAsia"/>
          <w:szCs w:val="21"/>
        </w:rPr>
        <w:t>10</w:t>
      </w:r>
      <w:r>
        <w:rPr>
          <w:rFonts w:ascii="黑体" w:eastAsia="黑体" w:hAnsi="黑体" w:cs="黑体" w:hint="eastAsia"/>
          <w:szCs w:val="21"/>
        </w:rPr>
        <w:t>分）</w:t>
      </w:r>
    </w:p>
    <w:p w14:paraId="24EC8B64" w14:textId="77777777" w:rsidR="00ED5743" w:rsidRDefault="00ED5743">
      <w:pPr>
        <w:spacing w:line="360" w:lineRule="auto"/>
        <w:ind w:firstLine="420"/>
        <w:rPr>
          <w:rFonts w:ascii="宋体" w:hAnsi="宋体" w:cs="宋体"/>
          <w:szCs w:val="21"/>
        </w:rPr>
      </w:pPr>
    </w:p>
    <w:p w14:paraId="21AC5013" w14:textId="77777777" w:rsidR="00ED5743" w:rsidRDefault="00ED5743">
      <w:pPr>
        <w:spacing w:line="360" w:lineRule="auto"/>
        <w:jc w:val="center"/>
        <w:rPr>
          <w:rFonts w:ascii="黑体" w:eastAsia="黑体" w:hAnsi="黑体" w:cs="宋体"/>
          <w:sz w:val="32"/>
          <w:szCs w:val="21"/>
        </w:rPr>
      </w:pPr>
    </w:p>
    <w:p w14:paraId="6A88AD16" w14:textId="77777777" w:rsidR="00ED5743" w:rsidRDefault="00712A02">
      <w:pPr>
        <w:spacing w:line="360" w:lineRule="auto"/>
        <w:jc w:val="center"/>
        <w:rPr>
          <w:rFonts w:ascii="黑体" w:eastAsia="黑体" w:hAnsi="黑体" w:cs="黑体"/>
          <w:sz w:val="32"/>
          <w:szCs w:val="21"/>
        </w:rPr>
      </w:pPr>
      <w:r>
        <w:rPr>
          <w:rFonts w:ascii="黑体" w:eastAsia="黑体" w:hAnsi="黑体" w:cs="宋体" w:hint="eastAsia"/>
          <w:sz w:val="32"/>
          <w:szCs w:val="21"/>
        </w:rPr>
        <w:t>市场营销学</w:t>
      </w:r>
      <w:r>
        <w:rPr>
          <w:rFonts w:ascii="黑体" w:eastAsia="黑体" w:hAnsi="黑体" w:cs="黑体" w:hint="eastAsia"/>
          <w:sz w:val="32"/>
          <w:szCs w:val="21"/>
        </w:rPr>
        <w:t>参考答案</w:t>
      </w:r>
    </w:p>
    <w:p w14:paraId="18650A13" w14:textId="77777777" w:rsidR="00ED5743" w:rsidRDefault="00712A02">
      <w:pPr>
        <w:numPr>
          <w:ilvl w:val="0"/>
          <w:numId w:val="8"/>
        </w:numPr>
        <w:spacing w:line="360" w:lineRule="auto"/>
        <w:rPr>
          <w:rFonts w:ascii="黑体" w:eastAsia="黑体" w:hAnsi="黑体" w:cs="宋体"/>
          <w:szCs w:val="21"/>
        </w:rPr>
      </w:pPr>
      <w:r>
        <w:rPr>
          <w:rFonts w:ascii="黑体" w:eastAsia="黑体" w:hAnsi="黑体" w:cs="宋体" w:hint="eastAsia"/>
          <w:szCs w:val="21"/>
        </w:rPr>
        <w:t>单项选择题</w:t>
      </w:r>
    </w:p>
    <w:p w14:paraId="77402FA6" w14:textId="77777777" w:rsidR="00ED5743" w:rsidRDefault="00712A02">
      <w:pPr>
        <w:ind w:firstLineChars="200" w:firstLine="420"/>
        <w:rPr>
          <w:rFonts w:ascii="宋体" w:hAnsi="宋体" w:cs="宋体"/>
          <w:szCs w:val="21"/>
        </w:rPr>
      </w:pPr>
      <w:r>
        <w:rPr>
          <w:rFonts w:ascii="宋体" w:hAnsi="宋体" w:cs="宋体" w:hint="eastAsia"/>
          <w:szCs w:val="21"/>
        </w:rPr>
        <w:t>1. D</w:t>
      </w:r>
      <w:r>
        <w:rPr>
          <w:rFonts w:ascii="宋体" w:hAnsi="宋体" w:hint="eastAsia"/>
        </w:rPr>
        <w:t xml:space="preserve">  2.</w:t>
      </w:r>
      <w:r>
        <w:rPr>
          <w:rFonts w:ascii="宋体" w:hAnsi="宋体" w:cs="宋体" w:hint="eastAsia"/>
          <w:szCs w:val="21"/>
        </w:rPr>
        <w:t>B</w:t>
      </w:r>
      <w:r>
        <w:rPr>
          <w:rFonts w:ascii="宋体" w:hAnsi="宋体" w:hint="eastAsia"/>
        </w:rPr>
        <w:t xml:space="preserve">  3.</w:t>
      </w:r>
      <w:r>
        <w:rPr>
          <w:rFonts w:ascii="宋体" w:hAnsi="宋体" w:cs="宋体" w:hint="eastAsia"/>
          <w:szCs w:val="21"/>
        </w:rPr>
        <w:t xml:space="preserve">A  </w:t>
      </w:r>
      <w:r>
        <w:rPr>
          <w:rFonts w:ascii="宋体" w:hAnsi="宋体" w:hint="eastAsia"/>
        </w:rPr>
        <w:t>4.</w:t>
      </w:r>
      <w:r>
        <w:rPr>
          <w:rFonts w:ascii="宋体" w:hAnsi="宋体" w:cs="宋体" w:hint="eastAsia"/>
          <w:szCs w:val="21"/>
        </w:rPr>
        <w:t xml:space="preserve">B  </w:t>
      </w:r>
      <w:r>
        <w:rPr>
          <w:rFonts w:ascii="宋体" w:hAnsi="宋体" w:hint="eastAsia"/>
        </w:rPr>
        <w:t>5.</w:t>
      </w:r>
      <w:r>
        <w:rPr>
          <w:rFonts w:ascii="宋体" w:hAnsi="宋体" w:cs="宋体" w:hint="eastAsia"/>
          <w:szCs w:val="21"/>
        </w:rPr>
        <w:t>D</w:t>
      </w:r>
      <w:r>
        <w:rPr>
          <w:rFonts w:ascii="宋体" w:hAnsi="宋体" w:hint="eastAsia"/>
        </w:rPr>
        <w:t xml:space="preserve">  6.</w:t>
      </w:r>
      <w:r>
        <w:rPr>
          <w:rFonts w:ascii="宋体" w:hAnsi="宋体" w:cs="宋体" w:hint="eastAsia"/>
          <w:szCs w:val="21"/>
        </w:rPr>
        <w:t>A</w:t>
      </w:r>
      <w:r>
        <w:rPr>
          <w:rFonts w:ascii="宋体" w:hAnsi="宋体" w:hint="eastAsia"/>
        </w:rPr>
        <w:t xml:space="preserve">  7.</w:t>
      </w:r>
      <w:r>
        <w:rPr>
          <w:rFonts w:ascii="宋体" w:hAnsi="宋体" w:cs="宋体" w:hint="eastAsia"/>
          <w:szCs w:val="21"/>
        </w:rPr>
        <w:t>C</w:t>
      </w:r>
      <w:r>
        <w:rPr>
          <w:rFonts w:ascii="宋体" w:hAnsi="宋体" w:hint="eastAsia"/>
        </w:rPr>
        <w:t xml:space="preserve">  8.</w:t>
      </w:r>
      <w:r>
        <w:rPr>
          <w:rFonts w:ascii="宋体" w:hAnsi="宋体" w:cs="宋体" w:hint="eastAsia"/>
          <w:szCs w:val="21"/>
        </w:rPr>
        <w:t>B</w:t>
      </w:r>
      <w:r>
        <w:rPr>
          <w:rFonts w:ascii="宋体" w:hAnsi="宋体" w:hint="eastAsia"/>
        </w:rPr>
        <w:t xml:space="preserve">  9.</w:t>
      </w:r>
      <w:r>
        <w:rPr>
          <w:rFonts w:ascii="宋体" w:hAnsi="宋体" w:cs="宋体" w:hint="eastAsia"/>
          <w:szCs w:val="21"/>
        </w:rPr>
        <w:t>A</w:t>
      </w:r>
      <w:r>
        <w:rPr>
          <w:rFonts w:ascii="宋体" w:hAnsi="宋体" w:hint="eastAsia"/>
        </w:rPr>
        <w:t xml:space="preserve">  10.</w:t>
      </w:r>
      <w:r>
        <w:rPr>
          <w:rFonts w:ascii="宋体" w:hAnsi="宋体" w:cs="宋体" w:hint="eastAsia"/>
          <w:szCs w:val="21"/>
        </w:rPr>
        <w:t xml:space="preserve">B  </w:t>
      </w:r>
    </w:p>
    <w:p w14:paraId="7470EEB5" w14:textId="77777777" w:rsidR="00ED5743" w:rsidRDefault="00712A02">
      <w:pPr>
        <w:ind w:firstLineChars="200" w:firstLine="420"/>
      </w:pPr>
      <w:r>
        <w:rPr>
          <w:rFonts w:ascii="宋体" w:hAnsi="宋体" w:cs="宋体" w:hint="eastAsia"/>
          <w:szCs w:val="21"/>
        </w:rPr>
        <w:t>11.A  12.C  13.A  14.A  15.D</w:t>
      </w:r>
    </w:p>
    <w:p w14:paraId="2B829C40" w14:textId="77777777" w:rsidR="00ED5743" w:rsidRDefault="00712A02">
      <w:pPr>
        <w:numPr>
          <w:ilvl w:val="0"/>
          <w:numId w:val="8"/>
        </w:numPr>
        <w:spacing w:line="360" w:lineRule="auto"/>
        <w:rPr>
          <w:rFonts w:ascii="黑体" w:eastAsia="黑体" w:hAnsi="黑体" w:cs="宋体"/>
          <w:szCs w:val="21"/>
        </w:rPr>
      </w:pPr>
      <w:r>
        <w:rPr>
          <w:rFonts w:ascii="黑体" w:eastAsia="黑体" w:hAnsi="黑体" w:cs="宋体" w:hint="eastAsia"/>
          <w:szCs w:val="21"/>
        </w:rPr>
        <w:t>多项选择题</w:t>
      </w:r>
    </w:p>
    <w:p w14:paraId="4CB11EE3" w14:textId="77777777" w:rsidR="00ED5743" w:rsidRDefault="00712A02">
      <w:pPr>
        <w:spacing w:line="360" w:lineRule="auto"/>
        <w:ind w:firstLine="420"/>
        <w:rPr>
          <w:rFonts w:ascii="宋体" w:hAnsi="宋体" w:cs="宋体"/>
          <w:szCs w:val="21"/>
        </w:rPr>
      </w:pPr>
      <w:r>
        <w:rPr>
          <w:rFonts w:ascii="宋体" w:hAnsi="宋体" w:cs="宋体"/>
          <w:szCs w:val="21"/>
        </w:rPr>
        <w:t>1</w:t>
      </w:r>
      <w:r>
        <w:rPr>
          <w:rFonts w:ascii="宋体" w:hAnsi="宋体" w:cs="宋体" w:hint="eastAsia"/>
          <w:szCs w:val="21"/>
        </w:rPr>
        <w:t xml:space="preserve">.ADE   2.ABCD   </w:t>
      </w:r>
      <w:r>
        <w:rPr>
          <w:rFonts w:ascii="宋体" w:hAnsi="宋体" w:cs="宋体"/>
          <w:szCs w:val="21"/>
        </w:rPr>
        <w:t>3.</w:t>
      </w:r>
      <w:r>
        <w:rPr>
          <w:rFonts w:ascii="宋体" w:hAnsi="宋体" w:cs="宋体" w:hint="eastAsia"/>
          <w:szCs w:val="21"/>
        </w:rPr>
        <w:t>AC   4.BCDE   5. ABCDE</w:t>
      </w:r>
    </w:p>
    <w:p w14:paraId="41FAC9EC" w14:textId="77777777" w:rsidR="00ED5743" w:rsidRDefault="00712A02">
      <w:pPr>
        <w:numPr>
          <w:ilvl w:val="0"/>
          <w:numId w:val="8"/>
        </w:numPr>
        <w:spacing w:line="360" w:lineRule="auto"/>
        <w:rPr>
          <w:rFonts w:ascii="黑体" w:eastAsia="黑体" w:hAnsi="黑体" w:cs="宋体"/>
          <w:szCs w:val="21"/>
        </w:rPr>
      </w:pPr>
      <w:r>
        <w:rPr>
          <w:rFonts w:ascii="黑体" w:eastAsia="黑体" w:hAnsi="黑体" w:cs="宋体" w:hint="eastAsia"/>
          <w:szCs w:val="21"/>
        </w:rPr>
        <w:t>辨析题（判断正确</w:t>
      </w:r>
      <w:r>
        <w:rPr>
          <w:rFonts w:ascii="黑体" w:eastAsia="黑体" w:hAnsi="黑体" w:cs="宋体" w:hint="eastAsia"/>
          <w:szCs w:val="21"/>
        </w:rPr>
        <w:t>2</w:t>
      </w:r>
      <w:r>
        <w:rPr>
          <w:rFonts w:ascii="黑体" w:eastAsia="黑体" w:hAnsi="黑体" w:cs="宋体" w:hint="eastAsia"/>
          <w:szCs w:val="21"/>
        </w:rPr>
        <w:t>分，理由</w:t>
      </w:r>
      <w:r>
        <w:rPr>
          <w:rFonts w:ascii="黑体" w:eastAsia="黑体" w:hAnsi="黑体" w:cs="宋体" w:hint="eastAsia"/>
          <w:szCs w:val="21"/>
        </w:rPr>
        <w:t>2</w:t>
      </w:r>
      <w:r>
        <w:rPr>
          <w:rFonts w:ascii="黑体" w:eastAsia="黑体" w:hAnsi="黑体" w:cs="宋体" w:hint="eastAsia"/>
          <w:szCs w:val="21"/>
        </w:rPr>
        <w:t>分，判断错误不得分）</w:t>
      </w:r>
    </w:p>
    <w:p w14:paraId="4D214C4F" w14:textId="77777777" w:rsidR="00ED5743" w:rsidRDefault="00712A02">
      <w:pPr>
        <w:numPr>
          <w:ilvl w:val="0"/>
          <w:numId w:val="9"/>
        </w:numPr>
        <w:spacing w:line="360" w:lineRule="auto"/>
        <w:rPr>
          <w:rFonts w:ascii="宋体" w:hAnsi="宋体" w:cs="宋体"/>
          <w:szCs w:val="21"/>
        </w:rPr>
      </w:pPr>
      <w:r>
        <w:rPr>
          <w:rFonts w:ascii="宋体" w:hAnsi="宋体" w:cs="宋体" w:hint="eastAsia"/>
          <w:szCs w:val="21"/>
        </w:rPr>
        <w:t>×。</w:t>
      </w:r>
    </w:p>
    <w:p w14:paraId="117949EB" w14:textId="77777777" w:rsidR="00ED5743" w:rsidRDefault="00712A02">
      <w:pPr>
        <w:spacing w:line="360" w:lineRule="auto"/>
        <w:rPr>
          <w:rFonts w:ascii="宋体" w:hAnsi="宋体" w:cs="宋体"/>
          <w:szCs w:val="21"/>
        </w:rPr>
      </w:pPr>
      <w:r>
        <w:rPr>
          <w:rFonts w:ascii="宋体" w:hAnsi="宋体" w:cs="宋体" w:hint="eastAsia"/>
          <w:szCs w:val="21"/>
        </w:rPr>
        <w:t>理由</w:t>
      </w:r>
      <w:r>
        <w:rPr>
          <w:rFonts w:ascii="宋体" w:hAnsi="宋体" w:cs="宋体"/>
          <w:szCs w:val="21"/>
        </w:rPr>
        <w:t>：</w:t>
      </w:r>
      <w:r>
        <w:rPr>
          <w:rFonts w:ascii="宋体" w:hAnsi="宋体" w:cs="宋体" w:hint="eastAsia"/>
          <w:szCs w:val="21"/>
        </w:rPr>
        <w:t>推销观念是从厂商出发，通过大量推销和促销来获取利润的，但并非以产品质量为中心，推销观念的核心在于是否能够将产品销售出去。</w:t>
      </w:r>
    </w:p>
    <w:p w14:paraId="75158054" w14:textId="77777777" w:rsidR="00ED5743" w:rsidRDefault="00712A02">
      <w:pPr>
        <w:numPr>
          <w:ilvl w:val="0"/>
          <w:numId w:val="9"/>
        </w:numPr>
        <w:spacing w:line="360" w:lineRule="auto"/>
        <w:rPr>
          <w:rFonts w:ascii="宋体" w:hAnsi="宋体" w:cs="宋体"/>
          <w:szCs w:val="21"/>
        </w:rPr>
      </w:pPr>
      <w:r>
        <w:rPr>
          <w:rFonts w:ascii="宋体" w:hAnsi="宋体" w:cs="宋体" w:hint="eastAsia"/>
          <w:szCs w:val="21"/>
        </w:rPr>
        <w:t>×。</w:t>
      </w:r>
    </w:p>
    <w:p w14:paraId="54E90D0D" w14:textId="77777777" w:rsidR="00ED5743" w:rsidRDefault="00712A02">
      <w:pPr>
        <w:spacing w:line="360" w:lineRule="auto"/>
        <w:rPr>
          <w:rFonts w:ascii="宋体" w:hAnsi="宋体" w:cs="宋体"/>
          <w:szCs w:val="21"/>
        </w:rPr>
      </w:pPr>
      <w:r>
        <w:rPr>
          <w:rFonts w:ascii="宋体" w:hAnsi="宋体" w:cs="宋体" w:hint="eastAsia"/>
          <w:szCs w:val="21"/>
        </w:rPr>
        <w:t>理由</w:t>
      </w:r>
      <w:r>
        <w:rPr>
          <w:rFonts w:ascii="宋体" w:hAnsi="宋体" w:cs="宋体"/>
          <w:szCs w:val="21"/>
        </w:rPr>
        <w:t>：</w:t>
      </w:r>
      <w:r>
        <w:rPr>
          <w:rFonts w:ascii="宋体" w:hAnsi="宋体" w:cs="宋体" w:hint="eastAsia"/>
          <w:szCs w:val="21"/>
        </w:rPr>
        <w:t>2</w:t>
      </w:r>
      <w:r>
        <w:rPr>
          <w:rFonts w:ascii="宋体" w:hAnsi="宋体" w:cs="宋体" w:hint="eastAsia"/>
          <w:szCs w:val="21"/>
        </w:rPr>
        <w:t>、企业对于明星类业务一般采用发展与建设的战略。</w:t>
      </w:r>
    </w:p>
    <w:p w14:paraId="0BA6935A" w14:textId="77777777" w:rsidR="00ED5743" w:rsidRDefault="00712A02">
      <w:pPr>
        <w:numPr>
          <w:ilvl w:val="0"/>
          <w:numId w:val="9"/>
        </w:numPr>
        <w:tabs>
          <w:tab w:val="right" w:pos="8306"/>
        </w:tabs>
        <w:spacing w:line="360" w:lineRule="auto"/>
        <w:rPr>
          <w:rFonts w:ascii="宋体" w:hAnsi="宋体" w:cs="宋体"/>
          <w:szCs w:val="21"/>
        </w:rPr>
      </w:pPr>
      <w:r>
        <w:rPr>
          <w:rFonts w:ascii="宋体" w:hAnsi="宋体" w:cs="宋体" w:hint="eastAsia"/>
          <w:szCs w:val="21"/>
        </w:rPr>
        <w:t>×。</w:t>
      </w:r>
    </w:p>
    <w:p w14:paraId="106F9F31" w14:textId="77777777" w:rsidR="00ED5743" w:rsidRDefault="00712A02">
      <w:pPr>
        <w:tabs>
          <w:tab w:val="right" w:pos="8306"/>
        </w:tabs>
        <w:spacing w:line="360" w:lineRule="auto"/>
        <w:rPr>
          <w:rFonts w:ascii="宋体" w:hAnsi="宋体" w:cs="宋体"/>
          <w:szCs w:val="21"/>
        </w:rPr>
      </w:pPr>
      <w:r>
        <w:rPr>
          <w:rFonts w:ascii="宋体" w:hAnsi="宋体" w:cs="宋体" w:hint="eastAsia"/>
          <w:szCs w:val="21"/>
        </w:rPr>
        <w:t>理由</w:t>
      </w:r>
      <w:r>
        <w:rPr>
          <w:rFonts w:ascii="宋体" w:hAnsi="宋体" w:cs="宋体"/>
          <w:szCs w:val="21"/>
        </w:rPr>
        <w:t>：</w:t>
      </w:r>
      <w:r>
        <w:rPr>
          <w:rFonts w:ascii="宋体" w:hAnsi="宋体" w:cs="宋体" w:hint="eastAsia"/>
          <w:szCs w:val="21"/>
        </w:rPr>
        <w:t>微观环境与宏观环境之间并非一种并列关系，微观营销环境同样受制于宏观环境，它们对企业营销活动的影响是相互作用相互关联的。</w:t>
      </w:r>
      <w:r>
        <w:rPr>
          <w:rFonts w:ascii="宋体" w:hAnsi="宋体" w:cs="宋体" w:hint="eastAsia"/>
          <w:szCs w:val="21"/>
        </w:rPr>
        <w:tab/>
      </w:r>
    </w:p>
    <w:p w14:paraId="253AD6D2" w14:textId="77777777" w:rsidR="00ED5743" w:rsidRDefault="00712A02">
      <w:pPr>
        <w:numPr>
          <w:ilvl w:val="0"/>
          <w:numId w:val="9"/>
        </w:numPr>
        <w:spacing w:line="360" w:lineRule="auto"/>
        <w:rPr>
          <w:rFonts w:ascii="宋体" w:hAnsi="宋体" w:cs="宋体"/>
          <w:szCs w:val="21"/>
        </w:rPr>
      </w:pPr>
      <w:r>
        <w:rPr>
          <w:rFonts w:ascii="宋体" w:hAnsi="宋体" w:cs="宋体" w:hint="eastAsia"/>
          <w:szCs w:val="21"/>
        </w:rPr>
        <w:t>×。</w:t>
      </w:r>
    </w:p>
    <w:p w14:paraId="5D4FFCB8" w14:textId="77777777" w:rsidR="00ED5743" w:rsidRDefault="00712A02">
      <w:pPr>
        <w:spacing w:line="360" w:lineRule="auto"/>
        <w:rPr>
          <w:rFonts w:ascii="宋体" w:hAnsi="宋体" w:cs="宋体"/>
          <w:szCs w:val="21"/>
        </w:rPr>
      </w:pPr>
      <w:r>
        <w:rPr>
          <w:rFonts w:ascii="宋体" w:hAnsi="宋体" w:cs="宋体" w:hint="eastAsia"/>
          <w:szCs w:val="21"/>
        </w:rPr>
        <w:t>理由</w:t>
      </w:r>
      <w:r>
        <w:rPr>
          <w:rFonts w:ascii="宋体" w:hAnsi="宋体" w:cs="宋体"/>
          <w:szCs w:val="21"/>
        </w:rPr>
        <w:t>：</w:t>
      </w:r>
      <w:r>
        <w:rPr>
          <w:rFonts w:ascii="宋体" w:hAnsi="宋体" w:cs="宋体" w:hint="eastAsia"/>
          <w:szCs w:val="21"/>
        </w:rPr>
        <w:t>消费者市场购买的产品专用</w:t>
      </w:r>
      <w:r>
        <w:rPr>
          <w:rFonts w:ascii="宋体" w:hAnsi="宋体" w:cs="宋体" w:hint="eastAsia"/>
          <w:szCs w:val="21"/>
        </w:rPr>
        <w:t>性不强，需求价格弹性较大。</w:t>
      </w:r>
    </w:p>
    <w:p w14:paraId="609F1527" w14:textId="77777777" w:rsidR="00ED5743" w:rsidRDefault="00712A02">
      <w:pPr>
        <w:numPr>
          <w:ilvl w:val="0"/>
          <w:numId w:val="9"/>
        </w:numPr>
        <w:spacing w:line="360" w:lineRule="auto"/>
        <w:rPr>
          <w:rFonts w:ascii="宋体" w:hAnsi="宋体" w:cs="宋体"/>
          <w:szCs w:val="21"/>
        </w:rPr>
      </w:pPr>
      <w:r>
        <w:rPr>
          <w:rFonts w:ascii="宋体" w:hAnsi="宋体" w:cs="宋体" w:hint="eastAsia"/>
          <w:szCs w:val="21"/>
        </w:rPr>
        <w:t>√。</w:t>
      </w:r>
    </w:p>
    <w:p w14:paraId="51FB721A" w14:textId="77777777" w:rsidR="00ED5743" w:rsidRDefault="00712A02">
      <w:pPr>
        <w:spacing w:line="360" w:lineRule="auto"/>
        <w:rPr>
          <w:rFonts w:ascii="宋体" w:hAnsi="宋体" w:cs="宋体"/>
          <w:szCs w:val="21"/>
        </w:rPr>
      </w:pPr>
      <w:r>
        <w:rPr>
          <w:rFonts w:ascii="宋体" w:hAnsi="宋体" w:cs="宋体" w:hint="eastAsia"/>
          <w:szCs w:val="21"/>
        </w:rPr>
        <w:t>理由</w:t>
      </w:r>
      <w:r>
        <w:rPr>
          <w:rFonts w:ascii="宋体" w:hAnsi="宋体" w:cs="宋体"/>
          <w:szCs w:val="21"/>
        </w:rPr>
        <w:t>：</w:t>
      </w:r>
      <w:r>
        <w:rPr>
          <w:rFonts w:ascii="宋体" w:hAnsi="宋体" w:cs="宋体" w:hint="eastAsia"/>
          <w:szCs w:val="21"/>
        </w:rPr>
        <w:t>营业推广是特定时期的短期性促销工具，因此一般作为辅助性促销方式。</w:t>
      </w:r>
    </w:p>
    <w:p w14:paraId="36552FBB" w14:textId="77777777" w:rsidR="00ED5743" w:rsidRDefault="00712A02">
      <w:pPr>
        <w:spacing w:line="360" w:lineRule="auto"/>
        <w:rPr>
          <w:rFonts w:ascii="黑体" w:eastAsia="黑体" w:hAnsi="黑体" w:cs="宋体"/>
          <w:szCs w:val="21"/>
        </w:rPr>
      </w:pPr>
      <w:r>
        <w:rPr>
          <w:rFonts w:ascii="黑体" w:eastAsia="黑体" w:hAnsi="黑体" w:cs="宋体" w:hint="eastAsia"/>
          <w:szCs w:val="21"/>
        </w:rPr>
        <w:t>四</w:t>
      </w:r>
      <w:r>
        <w:rPr>
          <w:rFonts w:ascii="黑体" w:eastAsia="黑体" w:hAnsi="黑体" w:cs="宋体"/>
          <w:szCs w:val="21"/>
        </w:rPr>
        <w:t>、</w:t>
      </w:r>
      <w:r>
        <w:rPr>
          <w:rFonts w:ascii="黑体" w:eastAsia="黑体" w:hAnsi="黑体" w:cs="宋体" w:hint="eastAsia"/>
          <w:szCs w:val="21"/>
        </w:rPr>
        <w:t>简答题</w:t>
      </w:r>
    </w:p>
    <w:p w14:paraId="7D14DC11" w14:textId="77777777" w:rsidR="00ED5743" w:rsidRDefault="00712A02">
      <w:pPr>
        <w:numPr>
          <w:ilvl w:val="0"/>
          <w:numId w:val="10"/>
        </w:numPr>
        <w:spacing w:line="360" w:lineRule="auto"/>
        <w:rPr>
          <w:rFonts w:ascii="宋体" w:hAnsi="宋体" w:cs="宋体"/>
          <w:szCs w:val="21"/>
        </w:rPr>
      </w:pPr>
      <w:r>
        <w:rPr>
          <w:rFonts w:ascii="宋体" w:hAnsi="宋体" w:cs="宋体" w:hint="eastAsia"/>
          <w:szCs w:val="21"/>
        </w:rPr>
        <w:t>简要说明市场的概念及构成市场的三个基本要素。</w:t>
      </w:r>
    </w:p>
    <w:p w14:paraId="244B6ECA"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市场是一个产品实际和潜在购买者的集合。（</w:t>
      </w:r>
      <w:r>
        <w:rPr>
          <w:rFonts w:ascii="宋体" w:hAnsi="宋体" w:cs="宋体" w:hint="eastAsia"/>
          <w:szCs w:val="21"/>
        </w:rPr>
        <w:t>3</w:t>
      </w:r>
      <w:r>
        <w:rPr>
          <w:rFonts w:ascii="宋体" w:hAnsi="宋体" w:cs="宋体" w:hint="eastAsia"/>
          <w:szCs w:val="21"/>
        </w:rPr>
        <w:t>分）构成市场的三个基本要素包括：人口、购买欲望、购买力。（</w:t>
      </w:r>
      <w:r>
        <w:rPr>
          <w:rFonts w:ascii="宋体" w:hAnsi="宋体" w:cs="宋体" w:hint="eastAsia"/>
          <w:szCs w:val="21"/>
        </w:rPr>
        <w:t>3</w:t>
      </w:r>
      <w:r>
        <w:rPr>
          <w:rFonts w:ascii="宋体" w:hAnsi="宋体" w:cs="宋体" w:hint="eastAsia"/>
          <w:szCs w:val="21"/>
        </w:rPr>
        <w:t>分）</w:t>
      </w:r>
    </w:p>
    <w:p w14:paraId="7CE60389" w14:textId="77777777" w:rsidR="00ED5743" w:rsidRDefault="00712A02">
      <w:pPr>
        <w:numPr>
          <w:ilvl w:val="0"/>
          <w:numId w:val="10"/>
        </w:numPr>
        <w:spacing w:line="360" w:lineRule="auto"/>
        <w:rPr>
          <w:rFonts w:ascii="宋体" w:hAnsi="宋体" w:cs="宋体"/>
          <w:szCs w:val="21"/>
        </w:rPr>
      </w:pPr>
      <w:r>
        <w:rPr>
          <w:rFonts w:ascii="宋体" w:hAnsi="宋体" w:cs="宋体" w:hint="eastAsia"/>
          <w:szCs w:val="21"/>
        </w:rPr>
        <w:lastRenderedPageBreak/>
        <w:t>简要说明组织市场的特点。</w:t>
      </w:r>
    </w:p>
    <w:p w14:paraId="1F229BE7"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第一，在性质上是一种派生需求；（</w:t>
      </w:r>
      <w:r>
        <w:rPr>
          <w:rFonts w:ascii="宋体" w:hAnsi="宋体" w:cs="宋体" w:hint="eastAsia"/>
          <w:szCs w:val="21"/>
        </w:rPr>
        <w:t>2</w:t>
      </w:r>
      <w:r>
        <w:rPr>
          <w:rFonts w:ascii="宋体" w:hAnsi="宋体" w:cs="宋体" w:hint="eastAsia"/>
          <w:szCs w:val="21"/>
        </w:rPr>
        <w:t>分）第二，需求弹性较小，波动性大；（</w:t>
      </w:r>
      <w:r>
        <w:rPr>
          <w:rFonts w:ascii="宋体" w:hAnsi="宋体" w:cs="宋体" w:hint="eastAsia"/>
          <w:szCs w:val="21"/>
        </w:rPr>
        <w:t>1</w:t>
      </w:r>
      <w:r>
        <w:rPr>
          <w:rFonts w:ascii="宋体" w:hAnsi="宋体" w:cs="宋体" w:hint="eastAsia"/>
          <w:szCs w:val="21"/>
        </w:rPr>
        <w:t>分）第三，技术要求较高，购买程序复杂；（</w:t>
      </w:r>
      <w:r>
        <w:rPr>
          <w:rFonts w:ascii="宋体" w:hAnsi="宋体" w:cs="宋体" w:hint="eastAsia"/>
          <w:szCs w:val="21"/>
        </w:rPr>
        <w:t>1</w:t>
      </w:r>
      <w:r>
        <w:rPr>
          <w:rFonts w:ascii="宋体" w:hAnsi="宋体" w:cs="宋体" w:hint="eastAsia"/>
          <w:szCs w:val="21"/>
        </w:rPr>
        <w:t>分）第四，顾客数目较少，购买规模较大；（</w:t>
      </w:r>
      <w:r>
        <w:rPr>
          <w:rFonts w:ascii="宋体" w:hAnsi="宋体" w:cs="宋体" w:hint="eastAsia"/>
          <w:szCs w:val="21"/>
        </w:rPr>
        <w:t>1</w:t>
      </w:r>
      <w:r>
        <w:rPr>
          <w:rFonts w:ascii="宋体" w:hAnsi="宋体" w:cs="宋体" w:hint="eastAsia"/>
          <w:szCs w:val="21"/>
        </w:rPr>
        <w:t>分）第五，采用直接采购、互惠购买和租赁的形式。（</w:t>
      </w:r>
      <w:r>
        <w:rPr>
          <w:rFonts w:ascii="宋体" w:hAnsi="宋体" w:cs="宋体" w:hint="eastAsia"/>
          <w:szCs w:val="21"/>
        </w:rPr>
        <w:t>1</w:t>
      </w:r>
      <w:r>
        <w:rPr>
          <w:rFonts w:ascii="宋体" w:hAnsi="宋体" w:cs="宋体" w:hint="eastAsia"/>
          <w:szCs w:val="21"/>
        </w:rPr>
        <w:t>分）</w:t>
      </w:r>
    </w:p>
    <w:p w14:paraId="0DC3AD96" w14:textId="77777777" w:rsidR="00ED5743" w:rsidRDefault="00712A02">
      <w:pPr>
        <w:numPr>
          <w:ilvl w:val="0"/>
          <w:numId w:val="10"/>
        </w:numPr>
        <w:spacing w:line="360" w:lineRule="auto"/>
        <w:rPr>
          <w:rFonts w:ascii="宋体" w:hAnsi="宋体" w:cs="宋体"/>
          <w:szCs w:val="21"/>
        </w:rPr>
      </w:pPr>
      <w:r>
        <w:rPr>
          <w:rFonts w:ascii="宋体" w:hAnsi="宋体" w:cs="宋体" w:hint="eastAsia"/>
          <w:szCs w:val="21"/>
        </w:rPr>
        <w:t>简要说明新产品开发的步骤。</w:t>
      </w:r>
    </w:p>
    <w:p w14:paraId="26E6FD9B"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寻求创意，（</w:t>
      </w:r>
      <w:r>
        <w:rPr>
          <w:rFonts w:ascii="宋体" w:hAnsi="宋体" w:cs="宋体" w:hint="eastAsia"/>
          <w:szCs w:val="21"/>
        </w:rPr>
        <w:t>1</w:t>
      </w:r>
      <w:r>
        <w:rPr>
          <w:rFonts w:ascii="宋体" w:hAnsi="宋体" w:cs="宋体" w:hint="eastAsia"/>
          <w:szCs w:val="21"/>
        </w:rPr>
        <w:t>分）甄别创意，（</w:t>
      </w:r>
      <w:r>
        <w:rPr>
          <w:rFonts w:ascii="宋体" w:hAnsi="宋体" w:cs="宋体" w:hint="eastAsia"/>
          <w:szCs w:val="21"/>
        </w:rPr>
        <w:t>0.5</w:t>
      </w:r>
      <w:r>
        <w:rPr>
          <w:rFonts w:ascii="宋体" w:hAnsi="宋体" w:cs="宋体" w:hint="eastAsia"/>
          <w:szCs w:val="21"/>
        </w:rPr>
        <w:t>分）形成产品概念，（</w:t>
      </w:r>
      <w:r>
        <w:rPr>
          <w:rFonts w:ascii="宋体" w:hAnsi="宋体" w:cs="宋体" w:hint="eastAsia"/>
          <w:szCs w:val="21"/>
        </w:rPr>
        <w:t>1</w:t>
      </w:r>
      <w:r>
        <w:rPr>
          <w:rFonts w:ascii="宋体" w:hAnsi="宋体" w:cs="宋体" w:hint="eastAsia"/>
          <w:szCs w:val="21"/>
        </w:rPr>
        <w:t>分）制定市场营销策略，（</w:t>
      </w:r>
      <w:r>
        <w:rPr>
          <w:rFonts w:ascii="宋体" w:hAnsi="宋体" w:cs="宋体" w:hint="eastAsia"/>
          <w:szCs w:val="21"/>
        </w:rPr>
        <w:t>1</w:t>
      </w:r>
      <w:r>
        <w:rPr>
          <w:rFonts w:ascii="宋体" w:hAnsi="宋体" w:cs="宋体" w:hint="eastAsia"/>
          <w:szCs w:val="21"/>
        </w:rPr>
        <w:t>分）营业分析，（</w:t>
      </w:r>
      <w:r>
        <w:rPr>
          <w:rFonts w:ascii="宋体" w:hAnsi="宋体" w:cs="宋体" w:hint="eastAsia"/>
          <w:szCs w:val="21"/>
        </w:rPr>
        <w:t>0.5</w:t>
      </w:r>
      <w:r>
        <w:rPr>
          <w:rFonts w:ascii="宋体" w:hAnsi="宋体" w:cs="宋体" w:hint="eastAsia"/>
          <w:szCs w:val="21"/>
        </w:rPr>
        <w:t>分）产品开发，（</w:t>
      </w:r>
      <w:r>
        <w:rPr>
          <w:rFonts w:ascii="宋体" w:hAnsi="宋体" w:cs="宋体" w:hint="eastAsia"/>
          <w:szCs w:val="21"/>
        </w:rPr>
        <w:t>0.5</w:t>
      </w:r>
      <w:r>
        <w:rPr>
          <w:rFonts w:ascii="宋体" w:hAnsi="宋体" w:cs="宋体" w:hint="eastAsia"/>
          <w:szCs w:val="21"/>
        </w:rPr>
        <w:t>分）市场试验，（</w:t>
      </w:r>
      <w:r>
        <w:rPr>
          <w:rFonts w:ascii="宋体" w:hAnsi="宋体" w:cs="宋体" w:hint="eastAsia"/>
          <w:szCs w:val="21"/>
        </w:rPr>
        <w:t>1</w:t>
      </w:r>
      <w:r>
        <w:rPr>
          <w:rFonts w:ascii="宋体" w:hAnsi="宋体" w:cs="宋体" w:hint="eastAsia"/>
          <w:szCs w:val="21"/>
        </w:rPr>
        <w:t>分）批量上市。（</w:t>
      </w:r>
      <w:r>
        <w:rPr>
          <w:rFonts w:ascii="宋体" w:hAnsi="宋体" w:cs="宋体" w:hint="eastAsia"/>
          <w:szCs w:val="21"/>
        </w:rPr>
        <w:t>0.5</w:t>
      </w:r>
      <w:r>
        <w:rPr>
          <w:rFonts w:ascii="宋体" w:hAnsi="宋体" w:cs="宋体" w:hint="eastAsia"/>
          <w:szCs w:val="21"/>
        </w:rPr>
        <w:t>分）</w:t>
      </w:r>
    </w:p>
    <w:p w14:paraId="069BD9EF" w14:textId="77777777" w:rsidR="00ED5743" w:rsidRDefault="00712A02">
      <w:pPr>
        <w:numPr>
          <w:ilvl w:val="0"/>
          <w:numId w:val="10"/>
        </w:numPr>
        <w:spacing w:line="360" w:lineRule="auto"/>
        <w:rPr>
          <w:rFonts w:ascii="宋体" w:hAnsi="宋体" w:cs="宋体"/>
          <w:szCs w:val="21"/>
        </w:rPr>
      </w:pPr>
      <w:r>
        <w:rPr>
          <w:rFonts w:ascii="宋体" w:hAnsi="宋体" w:cs="宋体" w:hint="eastAsia"/>
          <w:szCs w:val="21"/>
        </w:rPr>
        <w:t>简要说明企业定价目标的类型。</w:t>
      </w:r>
    </w:p>
    <w:p w14:paraId="24046943"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第一，生存目标（</w:t>
      </w:r>
      <w:r>
        <w:rPr>
          <w:rFonts w:ascii="宋体" w:hAnsi="宋体" w:cs="宋体" w:hint="eastAsia"/>
          <w:szCs w:val="21"/>
        </w:rPr>
        <w:t>1</w:t>
      </w:r>
      <w:r>
        <w:rPr>
          <w:rFonts w:ascii="宋体" w:hAnsi="宋体" w:cs="宋体" w:hint="eastAsia"/>
          <w:szCs w:val="21"/>
        </w:rPr>
        <w:t>分）；第二，利润最大化目标（</w:t>
      </w:r>
      <w:r>
        <w:rPr>
          <w:rFonts w:ascii="宋体" w:hAnsi="宋体" w:cs="宋体" w:hint="eastAsia"/>
          <w:szCs w:val="21"/>
        </w:rPr>
        <w:t>2</w:t>
      </w:r>
      <w:r>
        <w:rPr>
          <w:rFonts w:ascii="宋体" w:hAnsi="宋体" w:cs="宋体" w:hint="eastAsia"/>
          <w:szCs w:val="21"/>
        </w:rPr>
        <w:t>分）；第三，</w:t>
      </w:r>
      <w:r>
        <w:rPr>
          <w:rFonts w:ascii="宋体" w:hAnsi="宋体" w:cs="宋体" w:hint="eastAsia"/>
          <w:szCs w:val="21"/>
        </w:rPr>
        <w:t>市场占有率目标（</w:t>
      </w:r>
      <w:r>
        <w:rPr>
          <w:rFonts w:ascii="宋体" w:hAnsi="宋体" w:cs="宋体" w:hint="eastAsia"/>
          <w:szCs w:val="21"/>
        </w:rPr>
        <w:t>2</w:t>
      </w:r>
      <w:r>
        <w:rPr>
          <w:rFonts w:ascii="宋体" w:hAnsi="宋体" w:cs="宋体" w:hint="eastAsia"/>
          <w:szCs w:val="21"/>
        </w:rPr>
        <w:t>分）；第四，法律法规（</w:t>
      </w:r>
      <w:r>
        <w:rPr>
          <w:rFonts w:ascii="宋体" w:hAnsi="宋体" w:cs="宋体" w:hint="eastAsia"/>
          <w:szCs w:val="21"/>
        </w:rPr>
        <w:t>1</w:t>
      </w:r>
      <w:r>
        <w:rPr>
          <w:rFonts w:ascii="宋体" w:hAnsi="宋体" w:cs="宋体" w:hint="eastAsia"/>
          <w:szCs w:val="21"/>
        </w:rPr>
        <w:t>分）。</w:t>
      </w:r>
    </w:p>
    <w:p w14:paraId="5846F519" w14:textId="77777777" w:rsidR="00ED5743" w:rsidRDefault="00712A02">
      <w:pPr>
        <w:numPr>
          <w:ilvl w:val="0"/>
          <w:numId w:val="10"/>
        </w:numPr>
        <w:spacing w:line="360" w:lineRule="auto"/>
        <w:rPr>
          <w:rFonts w:ascii="宋体" w:hAnsi="宋体" w:cs="宋体"/>
          <w:szCs w:val="21"/>
        </w:rPr>
      </w:pPr>
      <w:r>
        <w:rPr>
          <w:rFonts w:ascii="宋体" w:hAnsi="宋体" w:cs="宋体" w:hint="eastAsia"/>
          <w:szCs w:val="21"/>
        </w:rPr>
        <w:t>简要说明渠道决策的影响因素。</w:t>
      </w:r>
    </w:p>
    <w:p w14:paraId="35359E0B" w14:textId="77777777" w:rsidR="00ED5743" w:rsidRDefault="00712A02">
      <w:pPr>
        <w:spacing w:line="360" w:lineRule="auto"/>
        <w:ind w:firstLine="420"/>
        <w:rPr>
          <w:rFonts w:ascii="宋体" w:hAnsi="宋体" w:cs="宋体"/>
          <w:szCs w:val="21"/>
        </w:rPr>
      </w:pPr>
      <w:r>
        <w:rPr>
          <w:rFonts w:ascii="宋体" w:hAnsi="宋体" w:cs="宋体" w:hint="eastAsia"/>
          <w:szCs w:val="21"/>
        </w:rPr>
        <w:t>第一，产品特点（</w:t>
      </w:r>
      <w:r>
        <w:rPr>
          <w:rFonts w:ascii="宋体" w:hAnsi="宋体" w:cs="宋体" w:hint="eastAsia"/>
          <w:szCs w:val="21"/>
        </w:rPr>
        <w:t>2</w:t>
      </w:r>
      <w:r>
        <w:rPr>
          <w:rFonts w:ascii="宋体" w:hAnsi="宋体" w:cs="宋体" w:hint="eastAsia"/>
          <w:szCs w:val="21"/>
        </w:rPr>
        <w:t>分）；第二，市场特点（</w:t>
      </w:r>
      <w:r>
        <w:rPr>
          <w:rFonts w:ascii="宋体" w:hAnsi="宋体" w:cs="宋体" w:hint="eastAsia"/>
          <w:szCs w:val="21"/>
        </w:rPr>
        <w:t>1</w:t>
      </w:r>
      <w:r>
        <w:rPr>
          <w:rFonts w:ascii="宋体" w:hAnsi="宋体" w:cs="宋体" w:hint="eastAsia"/>
          <w:szCs w:val="21"/>
        </w:rPr>
        <w:t>分）；第三，经销商特点（</w:t>
      </w:r>
      <w:r>
        <w:rPr>
          <w:rFonts w:ascii="宋体" w:hAnsi="宋体" w:cs="宋体" w:hint="eastAsia"/>
          <w:szCs w:val="21"/>
        </w:rPr>
        <w:t>1</w:t>
      </w:r>
      <w:r>
        <w:rPr>
          <w:rFonts w:ascii="宋体" w:hAnsi="宋体" w:cs="宋体" w:hint="eastAsia"/>
          <w:szCs w:val="21"/>
        </w:rPr>
        <w:t>分）；第四，竞争者渠道特点（</w:t>
      </w:r>
      <w:r>
        <w:rPr>
          <w:rFonts w:ascii="宋体" w:hAnsi="宋体" w:cs="宋体" w:hint="eastAsia"/>
          <w:szCs w:val="21"/>
        </w:rPr>
        <w:t>1</w:t>
      </w:r>
      <w:r>
        <w:rPr>
          <w:rFonts w:ascii="宋体" w:hAnsi="宋体" w:cs="宋体" w:hint="eastAsia"/>
          <w:szCs w:val="21"/>
        </w:rPr>
        <w:t>分）；第五，经济形势（</w:t>
      </w:r>
      <w:r>
        <w:rPr>
          <w:rFonts w:ascii="宋体" w:hAnsi="宋体" w:cs="宋体" w:hint="eastAsia"/>
          <w:szCs w:val="21"/>
        </w:rPr>
        <w:t>1</w:t>
      </w:r>
      <w:r>
        <w:rPr>
          <w:rFonts w:ascii="宋体" w:hAnsi="宋体" w:cs="宋体" w:hint="eastAsia"/>
          <w:szCs w:val="21"/>
        </w:rPr>
        <w:t>分）。</w:t>
      </w:r>
    </w:p>
    <w:p w14:paraId="64FCDD4B" w14:textId="77777777" w:rsidR="00ED5743" w:rsidRDefault="00712A02">
      <w:pPr>
        <w:spacing w:line="360" w:lineRule="auto"/>
        <w:rPr>
          <w:rFonts w:ascii="黑体" w:eastAsia="黑体" w:hAnsi="黑体" w:cs="宋体"/>
          <w:szCs w:val="21"/>
        </w:rPr>
      </w:pPr>
      <w:r>
        <w:rPr>
          <w:rFonts w:ascii="黑体" w:eastAsia="黑体" w:hAnsi="黑体" w:cs="宋体" w:hint="eastAsia"/>
          <w:szCs w:val="21"/>
        </w:rPr>
        <w:t>五、论述题</w:t>
      </w:r>
    </w:p>
    <w:p w14:paraId="53C26328" w14:textId="77777777" w:rsidR="00ED5743" w:rsidRDefault="00712A02">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、论述消费者复杂型购买行为的购买决策过程以及企业在各阶段的营销策略。（</w:t>
      </w:r>
      <w:r>
        <w:rPr>
          <w:rFonts w:ascii="宋体" w:hAnsi="宋体" w:cs="宋体" w:hint="eastAsia"/>
          <w:szCs w:val="21"/>
        </w:rPr>
        <w:t>15</w:t>
      </w:r>
      <w:r>
        <w:rPr>
          <w:rFonts w:ascii="宋体" w:hAnsi="宋体" w:cs="宋体" w:hint="eastAsia"/>
          <w:szCs w:val="21"/>
        </w:rPr>
        <w:t>分）</w:t>
      </w:r>
    </w:p>
    <w:p w14:paraId="6362D85C" w14:textId="77777777" w:rsidR="00ED5743" w:rsidRDefault="00712A02">
      <w:pPr>
        <w:spacing w:line="360" w:lineRule="auto"/>
        <w:ind w:firstLine="420"/>
        <w:rPr>
          <w:rFonts w:ascii="宋体" w:hAnsi="宋体" w:cs="宋体"/>
          <w:szCs w:val="21"/>
        </w:rPr>
      </w:pPr>
      <w:r>
        <w:rPr>
          <w:rFonts w:ascii="宋体" w:hAnsi="宋体" w:cs="宋体" w:hint="eastAsia"/>
          <w:szCs w:val="21"/>
        </w:rPr>
        <w:t>复杂型购买行为是指消费者介入程度高、不同品牌之间差异大的购买行为，贵重、有风险、象征意义或实际意义重大的产品一般是这类购买行为的购买对象。复杂购买行为的购买决策过程较为完整：</w:t>
      </w:r>
    </w:p>
    <w:p w14:paraId="621331AA" w14:textId="77777777" w:rsidR="00ED5743" w:rsidRDefault="00712A0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）认识需要：消费者发现现实状</w:t>
      </w:r>
      <w:r>
        <w:rPr>
          <w:rFonts w:ascii="宋体" w:hAnsi="宋体" w:cs="宋体" w:hint="eastAsia"/>
          <w:szCs w:val="21"/>
        </w:rPr>
        <w:t>况与所想之间有一定差距，产生了相应的解决问题的要求。这一阶段企业主要通过早就特定的外部环境，刺激消费者对需要的感受，必须进行市场调研，认定促使消费者认识到需要的因素。（</w:t>
      </w:r>
      <w:r>
        <w:rPr>
          <w:rFonts w:ascii="宋体" w:hAnsi="宋体" w:cs="宋体" w:hint="eastAsia"/>
          <w:szCs w:val="21"/>
        </w:rPr>
        <w:t>3</w:t>
      </w:r>
      <w:r>
        <w:rPr>
          <w:rFonts w:ascii="宋体" w:hAnsi="宋体" w:cs="宋体" w:hint="eastAsia"/>
          <w:szCs w:val="21"/>
        </w:rPr>
        <w:t>分）</w:t>
      </w:r>
    </w:p>
    <w:p w14:paraId="15652459" w14:textId="77777777" w:rsidR="00ED5743" w:rsidRDefault="00712A0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）收集信息：消费者的信息收集一般有个人来源、商业来源、公共来源、经验来源。企业不仅要注意影响消费者行为的信息来源，更要分析不同来源或途径的信息对于其决策的相对影响力。（</w:t>
      </w:r>
      <w:r>
        <w:rPr>
          <w:rFonts w:ascii="宋体" w:hAnsi="宋体" w:cs="宋体" w:hint="eastAsia"/>
          <w:szCs w:val="21"/>
        </w:rPr>
        <w:t>3</w:t>
      </w:r>
      <w:r>
        <w:rPr>
          <w:rFonts w:ascii="宋体" w:hAnsi="宋体" w:cs="宋体" w:hint="eastAsia"/>
          <w:szCs w:val="21"/>
        </w:rPr>
        <w:t>分）</w:t>
      </w:r>
    </w:p>
    <w:p w14:paraId="643018C9" w14:textId="77777777" w:rsidR="00ED5743" w:rsidRDefault="00712A0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）选择评价：该过程是消费者不断比较、逐步缩小目标范围的过程。企业不仅要力求通过补充消费者购买决策所需的各种信息，使产品或品牌进入其知晓、考虑范围，进而进</w:t>
      </w:r>
      <w:r>
        <w:rPr>
          <w:rFonts w:ascii="宋体" w:hAnsi="宋体" w:cs="宋体" w:hint="eastAsia"/>
          <w:szCs w:val="21"/>
        </w:rPr>
        <w:t>入备选范围、成为选定购买的对象，还要分析消费者在这个过程中用于选择的标准是什么，以及他们如何建立这一标准。（</w:t>
      </w:r>
      <w:r>
        <w:rPr>
          <w:rFonts w:ascii="宋体" w:hAnsi="宋体" w:cs="宋体" w:hint="eastAsia"/>
          <w:szCs w:val="21"/>
        </w:rPr>
        <w:t>3</w:t>
      </w:r>
      <w:r>
        <w:rPr>
          <w:rFonts w:ascii="宋体" w:hAnsi="宋体" w:cs="宋体" w:hint="eastAsia"/>
          <w:szCs w:val="21"/>
        </w:rPr>
        <w:t>分）</w:t>
      </w:r>
    </w:p>
    <w:p w14:paraId="2433C88A" w14:textId="77777777" w:rsidR="00ED5743" w:rsidRDefault="00712A0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）决定购买：消费者对备选范围内的各品牌形成一定的偏好顺序，形成一种购买意向，排除了他人的否定态度和意外情况的影响会做出相应的购买决定。企业应尽量排除干扰</w:t>
      </w:r>
      <w:r>
        <w:rPr>
          <w:rFonts w:ascii="宋体" w:hAnsi="宋体" w:cs="宋体" w:hint="eastAsia"/>
          <w:szCs w:val="21"/>
        </w:rPr>
        <w:lastRenderedPageBreak/>
        <w:t>因素，尽快促成消费者做出购买决定。（</w:t>
      </w:r>
      <w:r>
        <w:rPr>
          <w:rFonts w:ascii="宋体" w:hAnsi="宋体" w:cs="宋体" w:hint="eastAsia"/>
          <w:szCs w:val="21"/>
        </w:rPr>
        <w:t>3</w:t>
      </w:r>
      <w:r>
        <w:rPr>
          <w:rFonts w:ascii="宋体" w:hAnsi="宋体" w:cs="宋体" w:hint="eastAsia"/>
          <w:szCs w:val="21"/>
        </w:rPr>
        <w:t>分）</w:t>
      </w:r>
    </w:p>
    <w:p w14:paraId="71A110B9" w14:textId="77777777" w:rsidR="00ED5743" w:rsidRDefault="00712A0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）购后感受：购买以后消费者会通过使用或消费检验购买决策，重新衡量购买是否正确，并确认满意程度作为今后的参考。企业应高度关注消费者的购后感受，做好顾客的跟踪回访，及时解决售后的各种问题。（</w:t>
      </w:r>
      <w:r>
        <w:rPr>
          <w:rFonts w:ascii="宋体" w:hAnsi="宋体" w:cs="宋体" w:hint="eastAsia"/>
          <w:szCs w:val="21"/>
        </w:rPr>
        <w:t>3</w:t>
      </w:r>
      <w:r>
        <w:rPr>
          <w:rFonts w:ascii="宋体" w:hAnsi="宋体" w:cs="宋体" w:hint="eastAsia"/>
          <w:szCs w:val="21"/>
        </w:rPr>
        <w:t>分）</w:t>
      </w:r>
    </w:p>
    <w:p w14:paraId="4B0B8B0F" w14:textId="77777777" w:rsidR="00ED5743" w:rsidRDefault="00712A02">
      <w:pPr>
        <w:spacing w:line="360" w:lineRule="auto"/>
        <w:ind w:firstLine="420"/>
        <w:rPr>
          <w:rFonts w:ascii="宋体" w:hAnsi="宋体" w:cs="宋体"/>
          <w:szCs w:val="21"/>
        </w:rPr>
      </w:pPr>
      <w:r>
        <w:rPr>
          <w:rFonts w:ascii="宋体" w:hAnsi="宋体" w:cs="宋体" w:hint="eastAsia"/>
          <w:szCs w:val="21"/>
        </w:rPr>
        <w:t>（以上为参考答案，根据学生回答具体情况酌情给分）</w:t>
      </w:r>
    </w:p>
    <w:p w14:paraId="14E2900D" w14:textId="77777777" w:rsidR="00ED5743" w:rsidRDefault="00712A02">
      <w:pPr>
        <w:numPr>
          <w:ilvl w:val="0"/>
          <w:numId w:val="11"/>
        </w:numPr>
        <w:spacing w:line="360" w:lineRule="auto"/>
        <w:rPr>
          <w:rFonts w:ascii="宋体" w:hAnsi="宋体" w:cs="宋体"/>
          <w:szCs w:val="21"/>
        </w:rPr>
      </w:pPr>
      <w:r>
        <w:rPr>
          <w:rFonts w:ascii="宋体" w:hAnsi="宋体" w:cs="宋体" w:hint="eastAsia"/>
          <w:szCs w:val="21"/>
        </w:rPr>
        <w:t>论述产品生命周期理论及成长期的营销策略。（</w:t>
      </w:r>
      <w:r>
        <w:rPr>
          <w:rFonts w:ascii="宋体" w:hAnsi="宋体" w:cs="宋体" w:hint="eastAsia"/>
          <w:szCs w:val="21"/>
        </w:rPr>
        <w:t>15</w:t>
      </w:r>
      <w:r>
        <w:rPr>
          <w:rFonts w:ascii="宋体" w:hAnsi="宋体" w:cs="宋体" w:hint="eastAsia"/>
          <w:szCs w:val="21"/>
        </w:rPr>
        <w:t>分）</w:t>
      </w:r>
      <w:r>
        <w:rPr>
          <w:rFonts w:ascii="宋体" w:hAnsi="宋体" w:cs="宋体" w:hint="eastAsia"/>
          <w:szCs w:val="21"/>
        </w:rPr>
        <w:t xml:space="preserve"> </w:t>
      </w:r>
    </w:p>
    <w:p w14:paraId="52BCEEC8"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产品生命周期是产品的市场寿命，即一种新产品从开始进入市场到被市场淘汰的整个过程。产品生命要经历导入、成长、成熟、衰退这样的周期。（</w:t>
      </w:r>
      <w:r>
        <w:rPr>
          <w:rFonts w:ascii="宋体" w:hAnsi="宋体" w:cs="宋体" w:hint="eastAsia"/>
          <w:szCs w:val="21"/>
        </w:rPr>
        <w:t>5</w:t>
      </w:r>
      <w:r>
        <w:rPr>
          <w:rFonts w:ascii="宋体" w:hAnsi="宋体" w:cs="宋体" w:hint="eastAsia"/>
          <w:szCs w:val="21"/>
        </w:rPr>
        <w:t>分）</w:t>
      </w:r>
    </w:p>
    <w:p w14:paraId="35214101"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产品生命周期成长期的营销策略包括：</w:t>
      </w:r>
      <w:r>
        <w:rPr>
          <w:rFonts w:ascii="宋体" w:hAnsi="宋体" w:cs="宋体" w:hint="eastAsia"/>
          <w:szCs w:val="21"/>
        </w:rPr>
        <w:t xml:space="preserve"> </w:t>
      </w:r>
      <w:r>
        <w:rPr>
          <w:rFonts w:ascii="宋体" w:hAnsi="宋体" w:cs="宋体" w:hint="eastAsia"/>
          <w:szCs w:val="21"/>
        </w:rPr>
        <w:t>①改善品质。（</w:t>
      </w:r>
      <w:r>
        <w:rPr>
          <w:rFonts w:ascii="宋体" w:hAnsi="宋体" w:cs="宋体" w:hint="eastAsia"/>
          <w:szCs w:val="21"/>
        </w:rPr>
        <w:t>3</w:t>
      </w:r>
      <w:r>
        <w:rPr>
          <w:rFonts w:ascii="宋体" w:hAnsi="宋体" w:cs="宋体" w:hint="eastAsia"/>
          <w:szCs w:val="21"/>
        </w:rPr>
        <w:t>分）②市场扩张。（</w:t>
      </w:r>
      <w:r>
        <w:rPr>
          <w:rFonts w:ascii="宋体" w:hAnsi="宋体" w:cs="宋体" w:hint="eastAsia"/>
          <w:szCs w:val="21"/>
        </w:rPr>
        <w:t>2</w:t>
      </w:r>
      <w:r>
        <w:rPr>
          <w:rFonts w:ascii="宋体" w:hAnsi="宋体" w:cs="宋体" w:hint="eastAsia"/>
          <w:szCs w:val="21"/>
        </w:rPr>
        <w:t>分）③改变营销组合（</w:t>
      </w:r>
      <w:r>
        <w:rPr>
          <w:rFonts w:ascii="宋体" w:hAnsi="宋体" w:cs="宋体" w:hint="eastAsia"/>
          <w:szCs w:val="21"/>
        </w:rPr>
        <w:t>3</w:t>
      </w:r>
      <w:r>
        <w:rPr>
          <w:rFonts w:ascii="宋体" w:hAnsi="宋体" w:cs="宋体" w:hint="eastAsia"/>
          <w:szCs w:val="21"/>
        </w:rPr>
        <w:t>分），④适当时机降价（</w:t>
      </w:r>
      <w:r>
        <w:rPr>
          <w:rFonts w:ascii="宋体" w:hAnsi="宋体" w:cs="宋体" w:hint="eastAsia"/>
          <w:szCs w:val="21"/>
        </w:rPr>
        <w:t>2</w:t>
      </w:r>
      <w:r>
        <w:rPr>
          <w:rFonts w:ascii="宋体" w:hAnsi="宋体" w:cs="宋体" w:hint="eastAsia"/>
          <w:szCs w:val="21"/>
        </w:rPr>
        <w:t>分）。（需展开论述，根据论述情况酌情给分）</w:t>
      </w:r>
    </w:p>
    <w:p w14:paraId="57C78EBD" w14:textId="77777777" w:rsidR="00ED5743" w:rsidRDefault="00712A02">
      <w:pPr>
        <w:spacing w:line="360" w:lineRule="auto"/>
        <w:rPr>
          <w:rFonts w:ascii="黑体" w:eastAsia="黑体" w:hAnsi="黑体" w:cs="宋体"/>
          <w:szCs w:val="21"/>
        </w:rPr>
      </w:pPr>
      <w:r>
        <w:rPr>
          <w:rFonts w:ascii="黑体" w:eastAsia="黑体" w:hAnsi="黑体" w:cs="宋体" w:hint="eastAsia"/>
          <w:szCs w:val="21"/>
        </w:rPr>
        <w:t>六、案例分析</w:t>
      </w:r>
    </w:p>
    <w:p w14:paraId="1DBBDE86" w14:textId="77777777" w:rsidR="00ED5743" w:rsidRDefault="00712A02">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、意大利超市餐厅</w:t>
      </w:r>
      <w:r>
        <w:rPr>
          <w:rFonts w:ascii="宋体" w:hAnsi="宋体" w:cs="宋体" w:hint="eastAsia"/>
          <w:szCs w:val="21"/>
        </w:rPr>
        <w:t>Eataly</w:t>
      </w:r>
      <w:r>
        <w:rPr>
          <w:rFonts w:ascii="宋体" w:hAnsi="宋体" w:cs="宋体" w:hint="eastAsia"/>
          <w:szCs w:val="21"/>
        </w:rPr>
        <w:t>的定位是什么？（</w:t>
      </w:r>
      <w:r>
        <w:rPr>
          <w:rFonts w:ascii="宋体" w:hAnsi="宋体" w:cs="宋体" w:hint="eastAsia"/>
          <w:szCs w:val="21"/>
        </w:rPr>
        <w:t>4</w:t>
      </w:r>
      <w:r>
        <w:rPr>
          <w:rFonts w:ascii="宋体" w:hAnsi="宋体" w:cs="宋体" w:hint="eastAsia"/>
          <w:szCs w:val="21"/>
        </w:rPr>
        <w:t>分）该定位是否成功？说明理由。（</w:t>
      </w:r>
      <w:r>
        <w:rPr>
          <w:rFonts w:ascii="宋体" w:hAnsi="宋体" w:cs="宋体" w:hint="eastAsia"/>
          <w:szCs w:val="21"/>
        </w:rPr>
        <w:t>6</w:t>
      </w:r>
      <w:r>
        <w:rPr>
          <w:rFonts w:ascii="宋体" w:hAnsi="宋体" w:cs="宋体" w:hint="eastAsia"/>
          <w:szCs w:val="21"/>
        </w:rPr>
        <w:t>分）</w:t>
      </w:r>
    </w:p>
    <w:p w14:paraId="4B5489CE" w14:textId="77777777" w:rsidR="00ED5743" w:rsidRDefault="00712A02">
      <w:pPr>
        <w:spacing w:line="360" w:lineRule="auto"/>
        <w:ind w:firstLineChars="200" w:firstLine="420"/>
        <w:rPr>
          <w:rFonts w:ascii="宋体" w:hAnsi="宋体" w:cs="宋体"/>
          <w:szCs w:val="21"/>
        </w:rPr>
      </w:pPr>
      <w:r>
        <w:rPr>
          <w:rFonts w:ascii="宋体" w:hAnsi="宋体" w:cs="宋体" w:hint="eastAsia"/>
          <w:szCs w:val="21"/>
        </w:rPr>
        <w:t>定位为“高端体验式超市</w:t>
      </w:r>
      <w:r>
        <w:rPr>
          <w:rFonts w:ascii="宋体" w:hAnsi="宋体" w:cs="宋体" w:hint="eastAsia"/>
          <w:szCs w:val="21"/>
        </w:rPr>
        <w:t>+</w:t>
      </w:r>
      <w:r>
        <w:rPr>
          <w:rFonts w:ascii="宋体" w:hAnsi="宋体" w:cs="宋体" w:hint="eastAsia"/>
          <w:szCs w:val="21"/>
        </w:rPr>
        <w:t>高端餐厅”，学生回答意思相近即可酌情得分。（</w:t>
      </w:r>
      <w:r>
        <w:rPr>
          <w:rFonts w:ascii="宋体" w:hAnsi="宋体" w:cs="宋体" w:hint="eastAsia"/>
          <w:szCs w:val="21"/>
        </w:rPr>
        <w:t>4</w:t>
      </w:r>
      <w:r>
        <w:rPr>
          <w:rFonts w:ascii="宋体" w:hAnsi="宋体" w:cs="宋体" w:hint="eastAsia"/>
          <w:szCs w:val="21"/>
        </w:rPr>
        <w:t>分）对定位成功与否的判断与评价无标准答案，学生根据案例材料结合营销理论进行回答，言之有理，即可得分。（</w:t>
      </w:r>
      <w:r>
        <w:rPr>
          <w:rFonts w:ascii="宋体" w:hAnsi="宋体" w:cs="宋体" w:hint="eastAsia"/>
          <w:szCs w:val="21"/>
        </w:rPr>
        <w:t>6</w:t>
      </w:r>
      <w:r>
        <w:rPr>
          <w:rFonts w:ascii="宋体" w:hAnsi="宋体" w:cs="宋体" w:hint="eastAsia"/>
          <w:szCs w:val="21"/>
        </w:rPr>
        <w:t>分）</w:t>
      </w:r>
    </w:p>
    <w:p w14:paraId="0537767C" w14:textId="77777777" w:rsidR="00ED5743" w:rsidRDefault="00712A02">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、面对零售行业激烈的竞争，意大利超市餐厅</w:t>
      </w:r>
      <w:r>
        <w:rPr>
          <w:rFonts w:ascii="宋体" w:hAnsi="宋体" w:cs="宋体" w:hint="eastAsia"/>
          <w:szCs w:val="21"/>
        </w:rPr>
        <w:t>Eataly</w:t>
      </w:r>
      <w:r>
        <w:rPr>
          <w:rFonts w:ascii="宋体" w:hAnsi="宋体" w:cs="宋体" w:hint="eastAsia"/>
          <w:szCs w:val="21"/>
        </w:rPr>
        <w:t>实施了哪种</w:t>
      </w:r>
      <w:r>
        <w:rPr>
          <w:rFonts w:ascii="宋体" w:hAnsi="宋体" w:cs="宋体" w:hint="eastAsia"/>
          <w:szCs w:val="21"/>
        </w:rPr>
        <w:t>竞争战略？（</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Eataly</w:t>
      </w:r>
      <w:r>
        <w:rPr>
          <w:rFonts w:ascii="宋体" w:hAnsi="宋体" w:cs="宋体" w:hint="eastAsia"/>
          <w:szCs w:val="21"/>
        </w:rPr>
        <w:t>根据该战略实施了哪些营销策略？（</w:t>
      </w:r>
      <w:r>
        <w:rPr>
          <w:rFonts w:ascii="宋体" w:hAnsi="宋体" w:cs="宋体" w:hint="eastAsia"/>
          <w:szCs w:val="21"/>
        </w:rPr>
        <w:t>7</w:t>
      </w:r>
      <w:r>
        <w:rPr>
          <w:rFonts w:ascii="宋体" w:hAnsi="宋体" w:cs="宋体" w:hint="eastAsia"/>
          <w:szCs w:val="21"/>
        </w:rPr>
        <w:t>分）</w:t>
      </w:r>
    </w:p>
    <w:p w14:paraId="3BC933EF"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实施的竞争战略是差异化战略。（</w:t>
      </w:r>
      <w:r>
        <w:rPr>
          <w:rFonts w:ascii="宋体" w:hAnsi="宋体" w:cs="宋体" w:hint="eastAsia"/>
          <w:szCs w:val="21"/>
        </w:rPr>
        <w:t>3</w:t>
      </w:r>
      <w:r>
        <w:rPr>
          <w:rFonts w:ascii="宋体" w:hAnsi="宋体" w:cs="宋体" w:hint="eastAsia"/>
          <w:szCs w:val="21"/>
        </w:rPr>
        <w:t>分）营销策略无标准答案，结合案例材料与营销理论进行回答，言之有理，即可得分。（</w:t>
      </w:r>
      <w:r>
        <w:rPr>
          <w:rFonts w:ascii="宋体" w:hAnsi="宋体" w:cs="宋体" w:hint="eastAsia"/>
          <w:szCs w:val="21"/>
        </w:rPr>
        <w:t>7</w:t>
      </w:r>
      <w:r>
        <w:rPr>
          <w:rFonts w:ascii="宋体" w:hAnsi="宋体" w:cs="宋体" w:hint="eastAsia"/>
          <w:szCs w:val="21"/>
        </w:rPr>
        <w:t>分）</w:t>
      </w:r>
    </w:p>
    <w:p w14:paraId="30DA3D34" w14:textId="77777777" w:rsidR="00ED5743" w:rsidRDefault="00712A02">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、意大利超市餐厅</w:t>
      </w:r>
      <w:r>
        <w:rPr>
          <w:rFonts w:ascii="宋体" w:hAnsi="宋体" w:cs="宋体" w:hint="eastAsia"/>
          <w:szCs w:val="21"/>
        </w:rPr>
        <w:t>Eataly</w:t>
      </w:r>
      <w:r>
        <w:rPr>
          <w:rFonts w:ascii="宋体" w:hAnsi="宋体" w:cs="宋体" w:hint="eastAsia"/>
          <w:szCs w:val="21"/>
        </w:rPr>
        <w:t>能否进入中国市场？并说明理由。（</w:t>
      </w:r>
      <w:r>
        <w:rPr>
          <w:rFonts w:ascii="宋体" w:hAnsi="宋体" w:cs="宋体" w:hint="eastAsia"/>
          <w:szCs w:val="21"/>
        </w:rPr>
        <w:t>10</w:t>
      </w:r>
      <w:r>
        <w:rPr>
          <w:rFonts w:ascii="宋体" w:hAnsi="宋体" w:cs="宋体" w:hint="eastAsia"/>
          <w:szCs w:val="21"/>
        </w:rPr>
        <w:t>分）</w:t>
      </w:r>
    </w:p>
    <w:p w14:paraId="3F6AC484" w14:textId="77777777" w:rsidR="00ED5743" w:rsidRDefault="00712A02">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无标准答案，本题主要考察的知识点是市场营销环境对企业营销活动的影响，学生围绕该知识点进行回答，言之有理，即可得分。（</w:t>
      </w:r>
      <w:r>
        <w:rPr>
          <w:rFonts w:ascii="宋体" w:hAnsi="宋体" w:cs="宋体" w:hint="eastAsia"/>
          <w:szCs w:val="21"/>
        </w:rPr>
        <w:t>10</w:t>
      </w:r>
      <w:r>
        <w:rPr>
          <w:rFonts w:ascii="宋体" w:hAnsi="宋体" w:cs="宋体" w:hint="eastAsia"/>
          <w:szCs w:val="21"/>
        </w:rPr>
        <w:t>分）</w:t>
      </w:r>
    </w:p>
    <w:p w14:paraId="7E01C082" w14:textId="77777777" w:rsidR="00ED5743" w:rsidRDefault="00ED5743">
      <w:pPr>
        <w:spacing w:line="360" w:lineRule="auto"/>
        <w:jc w:val="center"/>
        <w:rPr>
          <w:rFonts w:ascii="宋体" w:hAnsi="宋体" w:cs="宋体"/>
          <w:szCs w:val="21"/>
        </w:rPr>
      </w:pPr>
    </w:p>
    <w:p w14:paraId="24434326" w14:textId="77777777" w:rsidR="00ED5743" w:rsidRDefault="00ED5743">
      <w:pPr>
        <w:spacing w:line="360" w:lineRule="auto"/>
        <w:jc w:val="center"/>
        <w:rPr>
          <w:rFonts w:ascii="楷体" w:eastAsia="楷体" w:hAnsi="楷体" w:cs="楷体"/>
          <w:b/>
          <w:bCs/>
          <w:sz w:val="32"/>
          <w:szCs w:val="32"/>
        </w:rPr>
      </w:pPr>
    </w:p>
    <w:p w14:paraId="4373CF76" w14:textId="77777777" w:rsidR="00ED5743" w:rsidRDefault="00ED5743">
      <w:pPr>
        <w:spacing w:line="360" w:lineRule="auto"/>
        <w:jc w:val="center"/>
        <w:rPr>
          <w:rFonts w:ascii="楷体" w:eastAsia="楷体" w:hAnsi="楷体" w:cs="楷体"/>
          <w:b/>
          <w:bCs/>
          <w:sz w:val="32"/>
          <w:szCs w:val="32"/>
        </w:rPr>
      </w:pPr>
    </w:p>
    <w:p w14:paraId="4CEAC6B8" w14:textId="77777777" w:rsidR="00ED5743" w:rsidRDefault="00ED5743">
      <w:pPr>
        <w:spacing w:line="360" w:lineRule="auto"/>
        <w:jc w:val="center"/>
        <w:rPr>
          <w:rFonts w:ascii="楷体" w:eastAsia="楷体" w:hAnsi="楷体" w:cs="楷体"/>
          <w:b/>
          <w:bCs/>
          <w:sz w:val="32"/>
          <w:szCs w:val="32"/>
        </w:rPr>
      </w:pPr>
    </w:p>
    <w:p w14:paraId="65D66D6A" w14:textId="77777777" w:rsidR="00ED5743" w:rsidRDefault="00712A02">
      <w:pPr>
        <w:spacing w:line="360" w:lineRule="auto"/>
      </w:pPr>
      <w:r>
        <w:rPr>
          <w:rFonts w:hint="eastAsia"/>
        </w:rPr>
        <w:t xml:space="preserve"> </w:t>
      </w:r>
    </w:p>
    <w:p w14:paraId="6E305CE9" w14:textId="77777777" w:rsidR="00ED5743" w:rsidRDefault="00ED5743">
      <w:pPr>
        <w:spacing w:line="360" w:lineRule="auto"/>
      </w:pPr>
    </w:p>
    <w:sectPr w:rsidR="00ED5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96A3" w14:textId="77777777" w:rsidR="00712A02" w:rsidRDefault="00712A02">
      <w:r>
        <w:separator/>
      </w:r>
    </w:p>
  </w:endnote>
  <w:endnote w:type="continuationSeparator" w:id="0">
    <w:p w14:paraId="40D9D6F9" w14:textId="77777777" w:rsidR="00712A02" w:rsidRDefault="0071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AF95" w14:textId="77777777" w:rsidR="00ED5743" w:rsidRDefault="00712A02">
    <w:pPr>
      <w:pStyle w:val="a3"/>
    </w:pPr>
    <w:r>
      <w:rPr>
        <w:noProof/>
      </w:rPr>
      <mc:AlternateContent>
        <mc:Choice Requires="wps">
          <w:drawing>
            <wp:anchor distT="0" distB="0" distL="114300" distR="114300" simplePos="0" relativeHeight="251657216" behindDoc="0" locked="0" layoutInCell="1" allowOverlap="1" wp14:anchorId="417441FF" wp14:editId="24149A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8B3B6" w14:textId="77777777" w:rsidR="00ED5743" w:rsidRDefault="00712A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7441FF"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578B3B6" w14:textId="77777777" w:rsidR="00ED5743" w:rsidRDefault="00712A0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2524" w14:textId="77777777" w:rsidR="00712A02" w:rsidRDefault="00712A02">
      <w:r>
        <w:separator/>
      </w:r>
    </w:p>
  </w:footnote>
  <w:footnote w:type="continuationSeparator" w:id="0">
    <w:p w14:paraId="38E079D8" w14:textId="77777777" w:rsidR="00712A02" w:rsidRDefault="0071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B7E3" w14:textId="77777777" w:rsidR="00ED5743" w:rsidRDefault="00712A02">
    <w:pPr>
      <w:pStyle w:val="a5"/>
      <w:pBdr>
        <w:bottom w:val="none" w:sz="0" w:space="1" w:color="auto"/>
      </w:pBdr>
    </w:pPr>
    <w:r>
      <w:pict w14:anchorId="1625C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903834" o:spid="_x0000_s3073" type="#_x0000_t136" style="position:absolute;left:0;text-align:left;margin-left:0;margin-top:0;width:411.65pt;height:54.35pt;rotation:-45;z-index:-251658240;mso-position-horizontal:center;mso-position-horizontal-relative:margin;mso-position-vertical:center;mso-position-vertical-relative:margin;mso-width-relative:page;mso-height-relative:page" fillcolor="#a6a6a6" stroked="f">
          <v:fill opacity=".5"/>
          <v:textpath style="font-family:&quot;微软雅黑&quot;;font-size:54pt" trim="t" fitpath="t" string="河北省教育厅版权所有"/>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chineseCounting"/>
      <w:suff w:val="nothing"/>
      <w:lvlText w:val="%1、"/>
      <w:lvlJc w:val="left"/>
    </w:lvl>
  </w:abstractNum>
  <w:abstractNum w:abstractNumId="1" w15:restartNumberingAfterBreak="0">
    <w:nsid w:val="0000000B"/>
    <w:multiLevelType w:val="singleLevel"/>
    <w:tmpl w:val="0000000B"/>
    <w:lvl w:ilvl="0">
      <w:start w:val="1"/>
      <w:numFmt w:val="chineseCounting"/>
      <w:suff w:val="nothing"/>
      <w:lvlText w:val="%1、"/>
      <w:lvlJc w:val="left"/>
    </w:lvl>
  </w:abstractNum>
  <w:abstractNum w:abstractNumId="2" w15:restartNumberingAfterBreak="0">
    <w:nsid w:val="0000000C"/>
    <w:multiLevelType w:val="singleLevel"/>
    <w:tmpl w:val="0000000C"/>
    <w:lvl w:ilvl="0">
      <w:start w:val="1"/>
      <w:numFmt w:val="decimal"/>
      <w:suff w:val="nothing"/>
      <w:lvlText w:val="%1、"/>
      <w:lvlJc w:val="left"/>
    </w:lvl>
  </w:abstractNum>
  <w:abstractNum w:abstractNumId="3" w15:restartNumberingAfterBreak="0">
    <w:nsid w:val="0000000D"/>
    <w:multiLevelType w:val="singleLevel"/>
    <w:tmpl w:val="0000000D"/>
    <w:lvl w:ilvl="0">
      <w:start w:val="1"/>
      <w:numFmt w:val="chineseCounting"/>
      <w:suff w:val="nothing"/>
      <w:lvlText w:val="%1、"/>
      <w:lvlJc w:val="left"/>
    </w:lvl>
  </w:abstractNum>
  <w:abstractNum w:abstractNumId="4" w15:restartNumberingAfterBreak="0">
    <w:nsid w:val="0000000E"/>
    <w:multiLevelType w:val="singleLevel"/>
    <w:tmpl w:val="0000000E"/>
    <w:lvl w:ilvl="0">
      <w:start w:val="1"/>
      <w:numFmt w:val="decimal"/>
      <w:suff w:val="nothing"/>
      <w:lvlText w:val="%1、"/>
      <w:lvlJc w:val="left"/>
    </w:lvl>
  </w:abstractNum>
  <w:abstractNum w:abstractNumId="5" w15:restartNumberingAfterBreak="0">
    <w:nsid w:val="00000010"/>
    <w:multiLevelType w:val="singleLevel"/>
    <w:tmpl w:val="00000010"/>
    <w:lvl w:ilvl="0">
      <w:start w:val="2"/>
      <w:numFmt w:val="chineseCounting"/>
      <w:suff w:val="nothing"/>
      <w:lvlText w:val="（%1）"/>
      <w:lvlJc w:val="left"/>
    </w:lvl>
  </w:abstractNum>
  <w:abstractNum w:abstractNumId="6" w15:restartNumberingAfterBreak="0">
    <w:nsid w:val="00000011"/>
    <w:multiLevelType w:val="singleLevel"/>
    <w:tmpl w:val="00000011"/>
    <w:lvl w:ilvl="0">
      <w:start w:val="1"/>
      <w:numFmt w:val="decimal"/>
      <w:suff w:val="nothing"/>
      <w:lvlText w:val="%1、"/>
      <w:lvlJc w:val="left"/>
    </w:lvl>
  </w:abstractNum>
  <w:abstractNum w:abstractNumId="7" w15:restartNumberingAfterBreak="0">
    <w:nsid w:val="00000014"/>
    <w:multiLevelType w:val="singleLevel"/>
    <w:tmpl w:val="00000014"/>
    <w:lvl w:ilvl="0">
      <w:start w:val="1"/>
      <w:numFmt w:val="decimal"/>
      <w:suff w:val="nothing"/>
      <w:lvlText w:val="%1、"/>
      <w:lvlJc w:val="left"/>
    </w:lvl>
  </w:abstractNum>
  <w:abstractNum w:abstractNumId="8" w15:restartNumberingAfterBreak="0">
    <w:nsid w:val="00000016"/>
    <w:multiLevelType w:val="singleLevel"/>
    <w:tmpl w:val="00000016"/>
    <w:lvl w:ilvl="0">
      <w:start w:val="2"/>
      <w:numFmt w:val="decimal"/>
      <w:suff w:val="nothing"/>
      <w:lvlText w:val="%1、"/>
      <w:lvlJc w:val="left"/>
    </w:lvl>
  </w:abstractNum>
  <w:abstractNum w:abstractNumId="9" w15:restartNumberingAfterBreak="0">
    <w:nsid w:val="00000017"/>
    <w:multiLevelType w:val="singleLevel"/>
    <w:tmpl w:val="00000017"/>
    <w:lvl w:ilvl="0">
      <w:start w:val="1"/>
      <w:numFmt w:val="decimal"/>
      <w:suff w:val="nothing"/>
      <w:lvlText w:val="%1、"/>
      <w:lvlJc w:val="left"/>
    </w:lvl>
  </w:abstractNum>
  <w:abstractNum w:abstractNumId="10" w15:restartNumberingAfterBreak="0">
    <w:nsid w:val="0000001B"/>
    <w:multiLevelType w:val="singleLevel"/>
    <w:tmpl w:val="0000001B"/>
    <w:lvl w:ilvl="0">
      <w:start w:val="1"/>
      <w:numFmt w:val="chineseCounting"/>
      <w:suff w:val="nothing"/>
      <w:lvlText w:val="（%1）"/>
      <w:lvlJc w:val="left"/>
    </w:lvl>
  </w:abstractNum>
  <w:num w:numId="1">
    <w:abstractNumId w:val="3"/>
  </w:num>
  <w:num w:numId="2">
    <w:abstractNumId w:val="10"/>
  </w:num>
  <w:num w:numId="3">
    <w:abstractNumId w:val="5"/>
  </w:num>
  <w:num w:numId="4">
    <w:abstractNumId w:val="1"/>
  </w:num>
  <w:num w:numId="5">
    <w:abstractNumId w:val="4"/>
  </w:num>
  <w:num w:numId="6">
    <w:abstractNumId w:val="2"/>
  </w:num>
  <w:num w:numId="7">
    <w:abstractNumId w:val="7"/>
  </w:num>
  <w:num w:numId="8">
    <w:abstractNumId w:val="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8"/>
    <w:rsid w:val="00020FB9"/>
    <w:rsid w:val="00041428"/>
    <w:rsid w:val="000439B2"/>
    <w:rsid w:val="00084C41"/>
    <w:rsid w:val="000C21CD"/>
    <w:rsid w:val="000E3590"/>
    <w:rsid w:val="000E39DC"/>
    <w:rsid w:val="000F3751"/>
    <w:rsid w:val="00116532"/>
    <w:rsid w:val="001812D7"/>
    <w:rsid w:val="00190333"/>
    <w:rsid w:val="001923CD"/>
    <w:rsid w:val="001A2432"/>
    <w:rsid w:val="002608E0"/>
    <w:rsid w:val="002B6A3D"/>
    <w:rsid w:val="002D0C6B"/>
    <w:rsid w:val="002D0E5A"/>
    <w:rsid w:val="00331587"/>
    <w:rsid w:val="003455AB"/>
    <w:rsid w:val="00347FF9"/>
    <w:rsid w:val="00372547"/>
    <w:rsid w:val="00390060"/>
    <w:rsid w:val="003C300F"/>
    <w:rsid w:val="003F0F80"/>
    <w:rsid w:val="00421299"/>
    <w:rsid w:val="00422E0B"/>
    <w:rsid w:val="0047448B"/>
    <w:rsid w:val="004E1DC2"/>
    <w:rsid w:val="00514EBB"/>
    <w:rsid w:val="0052361C"/>
    <w:rsid w:val="0056258C"/>
    <w:rsid w:val="00562A9F"/>
    <w:rsid w:val="005A1D63"/>
    <w:rsid w:val="005C366D"/>
    <w:rsid w:val="005D2850"/>
    <w:rsid w:val="005D3BB7"/>
    <w:rsid w:val="005F747F"/>
    <w:rsid w:val="006A1258"/>
    <w:rsid w:val="006C0BAD"/>
    <w:rsid w:val="00712A02"/>
    <w:rsid w:val="00720D06"/>
    <w:rsid w:val="007627CC"/>
    <w:rsid w:val="007778EC"/>
    <w:rsid w:val="00796A23"/>
    <w:rsid w:val="007A06C3"/>
    <w:rsid w:val="007E172A"/>
    <w:rsid w:val="007E3A03"/>
    <w:rsid w:val="00802C02"/>
    <w:rsid w:val="00805358"/>
    <w:rsid w:val="008A1547"/>
    <w:rsid w:val="009003FB"/>
    <w:rsid w:val="0090551F"/>
    <w:rsid w:val="00925371"/>
    <w:rsid w:val="00931069"/>
    <w:rsid w:val="00960772"/>
    <w:rsid w:val="009B78A3"/>
    <w:rsid w:val="00A00FEA"/>
    <w:rsid w:val="00A43EB0"/>
    <w:rsid w:val="00AF1737"/>
    <w:rsid w:val="00B07872"/>
    <w:rsid w:val="00B2321D"/>
    <w:rsid w:val="00B41E5B"/>
    <w:rsid w:val="00B77F08"/>
    <w:rsid w:val="00B838BB"/>
    <w:rsid w:val="00BD5BF5"/>
    <w:rsid w:val="00C414DA"/>
    <w:rsid w:val="00C51803"/>
    <w:rsid w:val="00C5448B"/>
    <w:rsid w:val="00CF1BEC"/>
    <w:rsid w:val="00D313A4"/>
    <w:rsid w:val="00D32A4C"/>
    <w:rsid w:val="00D522A7"/>
    <w:rsid w:val="00DA7DCB"/>
    <w:rsid w:val="00DB35A9"/>
    <w:rsid w:val="00DC6DFE"/>
    <w:rsid w:val="00DE3B51"/>
    <w:rsid w:val="00DE4125"/>
    <w:rsid w:val="00E13A4D"/>
    <w:rsid w:val="00E569A0"/>
    <w:rsid w:val="00E95128"/>
    <w:rsid w:val="00EB04FB"/>
    <w:rsid w:val="00EC6D65"/>
    <w:rsid w:val="00ED5743"/>
    <w:rsid w:val="00F966DB"/>
    <w:rsid w:val="195C4493"/>
    <w:rsid w:val="26047586"/>
    <w:rsid w:val="28B64BCF"/>
    <w:rsid w:val="718D4088"/>
    <w:rsid w:val="74967397"/>
    <w:rsid w:val="7871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C2079F"/>
  <w15:docId w15:val="{0FAD2A46-45B0-4913-A4E0-2C17B41E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rFonts w:ascii="Calibri" w:eastAsia="宋体" w:hAnsi="Calibri" w:cs="Calibri"/>
      <w:kern w:val="0"/>
      <w:szCs w:val="21"/>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c:creator>
  <cp:lastModifiedBy>鑫鑫</cp:lastModifiedBy>
  <cp:revision>63</cp:revision>
  <dcterms:created xsi:type="dcterms:W3CDTF">2017-11-10T02:46:00Z</dcterms:created>
  <dcterms:modified xsi:type="dcterms:W3CDTF">2021-02-07T14:57:00Z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